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1032E" w14:textId="77777777" w:rsidR="00BA6B54" w:rsidRPr="00033356" w:rsidRDefault="00BA6B54" w:rsidP="00BA6B54">
      <w:pPr>
        <w:jc w:val="center"/>
        <w:rPr>
          <w:lang w:eastAsia="en-US"/>
        </w:rPr>
      </w:pPr>
    </w:p>
    <w:p w14:paraId="5D63D45A" w14:textId="77777777" w:rsidR="00BA6B54" w:rsidRPr="00033356" w:rsidRDefault="00BA6B54" w:rsidP="00BA6B54">
      <w:pPr>
        <w:jc w:val="center"/>
        <w:rPr>
          <w:lang w:eastAsia="en-US"/>
        </w:rPr>
      </w:pPr>
      <w:r w:rsidRPr="00033356">
        <w:rPr>
          <w:lang w:eastAsia="en-US"/>
        </w:rPr>
        <w:t>PROJEKAT KODE</w:t>
      </w:r>
    </w:p>
    <w:p w14:paraId="59D655F6" w14:textId="77777777" w:rsidR="00BA6B54" w:rsidRPr="00033356" w:rsidRDefault="00BA6B54" w:rsidP="00BA6B54">
      <w:pPr>
        <w:jc w:val="center"/>
        <w:rPr>
          <w:lang w:eastAsia="en-US"/>
        </w:rPr>
      </w:pPr>
    </w:p>
    <w:p w14:paraId="0EACB355" w14:textId="77777777" w:rsidR="00BA6B54" w:rsidRPr="00033356" w:rsidRDefault="00BA6B54" w:rsidP="00BA6B54">
      <w:pPr>
        <w:jc w:val="center"/>
        <w:rPr>
          <w:lang w:eastAsia="en-US"/>
        </w:rPr>
      </w:pPr>
    </w:p>
    <w:p w14:paraId="12688C1D" w14:textId="77777777" w:rsidR="00BA6B54" w:rsidRPr="00033356" w:rsidRDefault="00BA6B54" w:rsidP="00BA6B54">
      <w:pPr>
        <w:jc w:val="center"/>
        <w:rPr>
          <w:lang w:eastAsia="en-US"/>
        </w:rPr>
      </w:pPr>
    </w:p>
    <w:p w14:paraId="4FD3EBE8" w14:textId="77777777" w:rsidR="00BA6B54" w:rsidRPr="00033356" w:rsidRDefault="00BA6B54" w:rsidP="00BA6B54">
      <w:pPr>
        <w:jc w:val="center"/>
        <w:rPr>
          <w:lang w:eastAsia="en-US"/>
        </w:rPr>
      </w:pPr>
    </w:p>
    <w:p w14:paraId="100E060A" w14:textId="77777777" w:rsidR="00BA6B54" w:rsidRPr="00033356" w:rsidRDefault="00BA6B54" w:rsidP="00BA6B54">
      <w:pPr>
        <w:jc w:val="center"/>
        <w:rPr>
          <w:lang w:eastAsia="en-US"/>
        </w:rPr>
      </w:pPr>
    </w:p>
    <w:p w14:paraId="050A708C" w14:textId="77777777" w:rsidR="00BA6B54" w:rsidRPr="00033356" w:rsidRDefault="00BA6B54" w:rsidP="00BA6B54">
      <w:pPr>
        <w:jc w:val="center"/>
        <w:rPr>
          <w:lang w:eastAsia="en-US"/>
        </w:rPr>
      </w:pPr>
    </w:p>
    <w:p w14:paraId="7C8C6633" w14:textId="77777777" w:rsidR="00BA6B54" w:rsidRPr="00033356" w:rsidRDefault="00BA6B54" w:rsidP="00BA6B54">
      <w:pPr>
        <w:jc w:val="center"/>
        <w:rPr>
          <w:lang w:eastAsia="en-US"/>
        </w:rPr>
      </w:pPr>
    </w:p>
    <w:p w14:paraId="3139AD56" w14:textId="77777777" w:rsidR="00BA6B54" w:rsidRPr="00033356" w:rsidRDefault="00BA6B54" w:rsidP="00BA6B54">
      <w:pPr>
        <w:jc w:val="center"/>
        <w:rPr>
          <w:lang w:eastAsia="en-US"/>
        </w:rPr>
      </w:pPr>
    </w:p>
    <w:p w14:paraId="0CBB8AFF" w14:textId="77777777" w:rsidR="00BA6B54" w:rsidRPr="00033356" w:rsidRDefault="00BA6B54" w:rsidP="00BA6B54">
      <w:pPr>
        <w:jc w:val="center"/>
        <w:rPr>
          <w:lang w:eastAsia="en-US"/>
        </w:rPr>
      </w:pPr>
    </w:p>
    <w:p w14:paraId="11D00872" w14:textId="77777777" w:rsidR="00BA6B54" w:rsidRPr="00033356" w:rsidRDefault="00BA6B54" w:rsidP="00BA6B54">
      <w:pPr>
        <w:jc w:val="center"/>
        <w:rPr>
          <w:lang w:eastAsia="en-US"/>
        </w:rPr>
      </w:pPr>
      <w:r w:rsidRPr="00033356">
        <w:rPr>
          <w:lang w:eastAsia="en-US"/>
        </w:rPr>
        <w:t>KONTROLNA LISTA ZA PLAN ZAŠTITE ŽIVOTNE SREDINE I UPRAVLJANJA U DRUŠTVENOM SEKTORU</w:t>
      </w:r>
    </w:p>
    <w:p w14:paraId="74E0AC8B" w14:textId="77777777" w:rsidR="00BA6B54" w:rsidRPr="00033356" w:rsidRDefault="00BA6B54" w:rsidP="00BA6B54">
      <w:pPr>
        <w:jc w:val="center"/>
        <w:rPr>
          <w:lang w:eastAsia="en-US"/>
        </w:rPr>
      </w:pPr>
    </w:p>
    <w:p w14:paraId="6A483400" w14:textId="77777777" w:rsidR="00BA6B54" w:rsidRPr="00033356" w:rsidRDefault="00BA6B54" w:rsidP="00BA6B54">
      <w:pPr>
        <w:jc w:val="center"/>
        <w:rPr>
          <w:lang w:eastAsia="en-US"/>
        </w:rPr>
      </w:pPr>
    </w:p>
    <w:p w14:paraId="6EFFC63A" w14:textId="77777777" w:rsidR="00BA6B54" w:rsidRPr="00033356" w:rsidRDefault="00BA6B54" w:rsidP="00BA6B54">
      <w:pPr>
        <w:jc w:val="center"/>
        <w:rPr>
          <w:lang w:eastAsia="en-US"/>
        </w:rPr>
      </w:pPr>
    </w:p>
    <w:p w14:paraId="6564A44A" w14:textId="77777777" w:rsidR="00BA6B54" w:rsidRPr="00033356" w:rsidRDefault="00BA6B54" w:rsidP="00BA6B54">
      <w:pPr>
        <w:jc w:val="center"/>
        <w:rPr>
          <w:lang w:eastAsia="en-US"/>
        </w:rPr>
      </w:pPr>
    </w:p>
    <w:p w14:paraId="60FFA996" w14:textId="77777777" w:rsidR="00BA6B54" w:rsidRPr="00033356" w:rsidRDefault="00BA6B54" w:rsidP="00BA6B54">
      <w:pPr>
        <w:jc w:val="center"/>
        <w:rPr>
          <w:u w:val="single"/>
          <w:lang w:eastAsia="en-US"/>
        </w:rPr>
      </w:pPr>
    </w:p>
    <w:p w14:paraId="4B19BF40" w14:textId="77777777" w:rsidR="00BA6B54" w:rsidRPr="00033356" w:rsidRDefault="00BA6B54" w:rsidP="00BA6B54">
      <w:pPr>
        <w:jc w:val="center"/>
        <w:rPr>
          <w:u w:val="single"/>
          <w:lang w:eastAsia="en-US"/>
        </w:rPr>
      </w:pPr>
    </w:p>
    <w:p w14:paraId="35CAD956" w14:textId="77777777" w:rsidR="00BA6B54" w:rsidRPr="00033356" w:rsidRDefault="00BA6B54" w:rsidP="00BA6B54">
      <w:pPr>
        <w:jc w:val="center"/>
        <w:rPr>
          <w:u w:val="single"/>
          <w:lang w:eastAsia="en-US"/>
        </w:rPr>
      </w:pPr>
    </w:p>
    <w:p w14:paraId="42007EFA" w14:textId="77777777" w:rsidR="00BA6B54" w:rsidRPr="00033356" w:rsidRDefault="00BA6B54" w:rsidP="00BA6B54">
      <w:pPr>
        <w:jc w:val="center"/>
        <w:rPr>
          <w:u w:val="single"/>
          <w:lang w:eastAsia="en-US"/>
        </w:rPr>
      </w:pPr>
    </w:p>
    <w:p w14:paraId="28140248" w14:textId="77777777" w:rsidR="00BA6B54" w:rsidRPr="00033356" w:rsidRDefault="00BA6B54" w:rsidP="00BA6B54">
      <w:pPr>
        <w:jc w:val="center"/>
        <w:rPr>
          <w:u w:val="single"/>
          <w:lang w:eastAsia="en-US"/>
        </w:rPr>
      </w:pPr>
    </w:p>
    <w:p w14:paraId="22A8463F" w14:textId="77777777" w:rsidR="00BA6B54" w:rsidRPr="00033356" w:rsidRDefault="00BA6B54" w:rsidP="00BA6B54">
      <w:pPr>
        <w:jc w:val="center"/>
        <w:rPr>
          <w:u w:val="single"/>
          <w:lang w:eastAsia="en-US"/>
        </w:rPr>
      </w:pPr>
    </w:p>
    <w:p w14:paraId="2C9B9A4E" w14:textId="77777777" w:rsidR="00BA6B54" w:rsidRPr="00033356" w:rsidRDefault="00BA6B54" w:rsidP="00BA6B54">
      <w:pPr>
        <w:jc w:val="center"/>
        <w:rPr>
          <w:u w:val="single"/>
          <w:lang w:eastAsia="en-US"/>
        </w:rPr>
      </w:pPr>
      <w:r w:rsidRPr="00033356">
        <w:rPr>
          <w:lang w:eastAsia="en-US"/>
        </w:rPr>
        <w:t xml:space="preserve">Referentni broj poziva za podnošenje predloga projekta: </w:t>
      </w:r>
      <w:r w:rsidRPr="00033356">
        <w:rPr>
          <w:noProof/>
          <w:lang w:eastAsia="en-US"/>
        </w:rPr>
        <w:t>03/19</w:t>
      </w:r>
    </w:p>
    <w:p w14:paraId="687B7DBF" w14:textId="77777777" w:rsidR="00BA6B54" w:rsidRPr="00033356" w:rsidRDefault="00BA6B54" w:rsidP="00BA6B54">
      <w:pPr>
        <w:jc w:val="center"/>
        <w:rPr>
          <w:u w:val="single"/>
          <w:lang w:eastAsia="en-US"/>
        </w:rPr>
      </w:pPr>
    </w:p>
    <w:p w14:paraId="6493F94D" w14:textId="77777777" w:rsidR="00BA6B54" w:rsidRPr="00033356" w:rsidRDefault="00BA6B54" w:rsidP="00BA6B54">
      <w:pPr>
        <w:jc w:val="center"/>
        <w:rPr>
          <w:u w:val="single"/>
          <w:lang w:eastAsia="en-US"/>
        </w:rPr>
      </w:pPr>
    </w:p>
    <w:p w14:paraId="1BCFF4EA" w14:textId="77777777" w:rsidR="00BA6B54" w:rsidRPr="00033356" w:rsidRDefault="00BA6B54" w:rsidP="00BA6B54">
      <w:pPr>
        <w:jc w:val="center"/>
        <w:rPr>
          <w:lang w:eastAsia="en-US"/>
        </w:rPr>
      </w:pPr>
      <w:r w:rsidRPr="00033356">
        <w:rPr>
          <w:noProof/>
          <w:lang w:eastAsia="en-US"/>
        </w:rPr>
        <w:t>PODPROJEKAT 2 ( LOT 2 )</w:t>
      </w:r>
      <w:r w:rsidRPr="00033356">
        <w:rPr>
          <w:lang w:eastAsia="en-US"/>
        </w:rPr>
        <w:t>:</w:t>
      </w:r>
    </w:p>
    <w:p w14:paraId="13F364BD" w14:textId="77777777" w:rsidR="00BA6B54" w:rsidRPr="00033356" w:rsidRDefault="00BA6B54" w:rsidP="00BA6B54">
      <w:pPr>
        <w:jc w:val="center"/>
        <w:rPr>
          <w:lang w:eastAsia="en-US"/>
        </w:rPr>
      </w:pPr>
    </w:p>
    <w:p w14:paraId="7B6C752F" w14:textId="77777777" w:rsidR="00BA6B54" w:rsidRPr="00033356" w:rsidRDefault="00BA6B54" w:rsidP="00BA6B54">
      <w:pPr>
        <w:jc w:val="center"/>
        <w:rPr>
          <w:lang w:eastAsia="en-US"/>
        </w:rPr>
      </w:pPr>
      <w:r w:rsidRPr="00033356">
        <w:rPr>
          <w:lang w:eastAsia="en-US"/>
        </w:rPr>
        <w:t>“</w:t>
      </w:r>
      <w:r w:rsidRPr="00033356">
        <w:rPr>
          <w:b/>
          <w:noProof/>
          <w:lang w:eastAsia="en-US"/>
        </w:rPr>
        <w:t>Ceceli - Sllakoc</w:t>
      </w:r>
      <w:r w:rsidRPr="00033356">
        <w:rPr>
          <w:lang w:eastAsia="en-US"/>
        </w:rPr>
        <w:t>“</w:t>
      </w:r>
    </w:p>
    <w:p w14:paraId="0AD873B4" w14:textId="77777777" w:rsidR="00BA6B54" w:rsidRPr="00033356" w:rsidRDefault="00BA6B54" w:rsidP="00BA6B54">
      <w:pPr>
        <w:rPr>
          <w:lang w:eastAsia="en-US"/>
        </w:rPr>
      </w:pPr>
    </w:p>
    <w:p w14:paraId="2CDB7BF6" w14:textId="77777777" w:rsidR="00BA6B54" w:rsidRPr="00033356" w:rsidRDefault="00BA6B54" w:rsidP="00BA6B54">
      <w:pPr>
        <w:rPr>
          <w:lang w:eastAsia="en-US"/>
        </w:rPr>
      </w:pPr>
    </w:p>
    <w:p w14:paraId="7B2F4F5A" w14:textId="77777777" w:rsidR="00BA6B54" w:rsidRPr="00033356" w:rsidRDefault="00BA6B54" w:rsidP="00BA6B54">
      <w:pPr>
        <w:rPr>
          <w:lang w:eastAsia="en-US"/>
        </w:rPr>
      </w:pPr>
    </w:p>
    <w:p w14:paraId="6104185E" w14:textId="77777777" w:rsidR="00BA6B54" w:rsidRPr="00033356" w:rsidRDefault="00BA6B54" w:rsidP="00BA6B54">
      <w:pPr>
        <w:rPr>
          <w:lang w:eastAsia="en-US"/>
        </w:rPr>
      </w:pPr>
    </w:p>
    <w:p w14:paraId="7527C4E8" w14:textId="77777777" w:rsidR="00BA6B54" w:rsidRPr="00033356" w:rsidRDefault="00BA6B54" w:rsidP="00BA6B54">
      <w:pPr>
        <w:rPr>
          <w:lang w:eastAsia="en-US"/>
        </w:rPr>
      </w:pPr>
    </w:p>
    <w:p w14:paraId="11B9F4AA" w14:textId="77777777" w:rsidR="00BA6B54" w:rsidRPr="00033356" w:rsidRDefault="00BA6B54" w:rsidP="00BA6B54">
      <w:pPr>
        <w:rPr>
          <w:lang w:eastAsia="en-US"/>
        </w:rPr>
      </w:pPr>
    </w:p>
    <w:p w14:paraId="25EBE551" w14:textId="77777777" w:rsidR="00BA6B54" w:rsidRPr="00033356" w:rsidRDefault="00BA6B54" w:rsidP="00BA6B54">
      <w:pPr>
        <w:rPr>
          <w:lang w:eastAsia="en-US"/>
        </w:rPr>
      </w:pPr>
    </w:p>
    <w:p w14:paraId="65C919CF" w14:textId="77777777" w:rsidR="00BA6B54" w:rsidRPr="00033356" w:rsidRDefault="00BA6B54" w:rsidP="00BA6B54">
      <w:pPr>
        <w:rPr>
          <w:lang w:eastAsia="en-US"/>
        </w:rPr>
      </w:pPr>
    </w:p>
    <w:p w14:paraId="6EEFFBAE" w14:textId="77777777" w:rsidR="00BA6B54" w:rsidRPr="00033356" w:rsidRDefault="00BA6B54" w:rsidP="00BA6B54">
      <w:pPr>
        <w:rPr>
          <w:lang w:eastAsia="en-US"/>
        </w:rPr>
      </w:pPr>
    </w:p>
    <w:p w14:paraId="0797281E" w14:textId="77777777" w:rsidR="00BA6B54" w:rsidRPr="00033356" w:rsidRDefault="00BA6B54" w:rsidP="00BA6B54">
      <w:pPr>
        <w:rPr>
          <w:lang w:eastAsia="en-US"/>
        </w:rPr>
      </w:pPr>
    </w:p>
    <w:p w14:paraId="4CEABB93" w14:textId="77777777" w:rsidR="00BA6B54" w:rsidRPr="00033356" w:rsidRDefault="00BA6B54" w:rsidP="00BA6B54">
      <w:pPr>
        <w:rPr>
          <w:lang w:eastAsia="en-US"/>
        </w:rPr>
      </w:pPr>
    </w:p>
    <w:p w14:paraId="642AC47A" w14:textId="77777777" w:rsidR="00BA6B54" w:rsidRPr="00033356" w:rsidRDefault="00BA6B54" w:rsidP="00BA6B54">
      <w:pPr>
        <w:rPr>
          <w:lang w:eastAsia="en-US"/>
        </w:rPr>
      </w:pPr>
    </w:p>
    <w:p w14:paraId="57C06080" w14:textId="77777777" w:rsidR="00BA6B54" w:rsidRPr="00033356" w:rsidRDefault="00BA6B54" w:rsidP="00BA6B54">
      <w:pPr>
        <w:rPr>
          <w:lang w:eastAsia="en-US"/>
        </w:rPr>
      </w:pPr>
    </w:p>
    <w:p w14:paraId="0A42E2B9" w14:textId="77777777" w:rsidR="00BA6B54" w:rsidRPr="00033356" w:rsidRDefault="00BA6B54" w:rsidP="00BA6B54">
      <w:pPr>
        <w:rPr>
          <w:lang w:eastAsia="en-US"/>
        </w:rPr>
      </w:pPr>
    </w:p>
    <w:p w14:paraId="43008CFA" w14:textId="77777777" w:rsidR="00BA6B54" w:rsidRPr="00033356" w:rsidRDefault="00BA6B54" w:rsidP="00BA6B54">
      <w:pPr>
        <w:rPr>
          <w:lang w:eastAsia="en-US"/>
        </w:rPr>
      </w:pPr>
    </w:p>
    <w:p w14:paraId="072D2E63" w14:textId="77777777" w:rsidR="00BA6B54" w:rsidRPr="00033356" w:rsidRDefault="00BA6B54" w:rsidP="00BA6B54">
      <w:pPr>
        <w:rPr>
          <w:lang w:eastAsia="en-US"/>
        </w:rPr>
      </w:pPr>
    </w:p>
    <w:p w14:paraId="6B593E17" w14:textId="77777777" w:rsidR="00BA6B54" w:rsidRPr="00033356" w:rsidRDefault="00BA6B54" w:rsidP="00BA6B54">
      <w:pPr>
        <w:rPr>
          <w:lang w:eastAsia="en-US"/>
        </w:rPr>
      </w:pPr>
    </w:p>
    <w:p w14:paraId="59AFE60D" w14:textId="77777777" w:rsidR="00BA6B54" w:rsidRPr="00033356" w:rsidRDefault="00BA6B54" w:rsidP="00BA6B54">
      <w:pPr>
        <w:rPr>
          <w:lang w:eastAsia="en-US"/>
        </w:rPr>
      </w:pPr>
    </w:p>
    <w:p w14:paraId="4C195790" w14:textId="77777777" w:rsidR="00BA6B54" w:rsidRPr="00033356" w:rsidRDefault="00BA6B54" w:rsidP="00BA6B54">
      <w:pPr>
        <w:rPr>
          <w:lang w:eastAsia="en-US"/>
        </w:rPr>
      </w:pPr>
    </w:p>
    <w:p w14:paraId="03411D29" w14:textId="77777777" w:rsidR="00BA6B54" w:rsidRPr="00033356" w:rsidRDefault="00BA6B54" w:rsidP="00BA6B54">
      <w:pPr>
        <w:rPr>
          <w:lang w:eastAsia="en-US"/>
        </w:rPr>
      </w:pPr>
    </w:p>
    <w:p w14:paraId="74086C4F" w14:textId="77777777" w:rsidR="00BA6B54" w:rsidRPr="00033356" w:rsidRDefault="00BA6B54" w:rsidP="00BA6B54">
      <w:pPr>
        <w:rPr>
          <w:lang w:eastAsia="en-US"/>
        </w:rPr>
      </w:pPr>
    </w:p>
    <w:p w14:paraId="022FF84F" w14:textId="77777777" w:rsidR="00BA6B54" w:rsidRPr="00033356" w:rsidRDefault="00BA6B54" w:rsidP="00BA6B54">
      <w:pPr>
        <w:rPr>
          <w:lang w:eastAsia="en-US"/>
        </w:rPr>
      </w:pPr>
    </w:p>
    <w:p w14:paraId="05559E95" w14:textId="77777777" w:rsidR="00BA6B54" w:rsidRPr="00033356" w:rsidRDefault="00BA6B54" w:rsidP="00BA6B54">
      <w:pPr>
        <w:keepNext/>
        <w:keepLines/>
        <w:numPr>
          <w:ilvl w:val="0"/>
          <w:numId w:val="16"/>
        </w:numPr>
        <w:spacing w:before="240"/>
        <w:outlineLvl w:val="0"/>
        <w:rPr>
          <w:rFonts w:ascii="Cambria" w:hAnsi="Cambria"/>
          <w:color w:val="365F91"/>
          <w:sz w:val="32"/>
          <w:szCs w:val="32"/>
          <w:lang w:eastAsia="en-US"/>
        </w:rPr>
      </w:pPr>
      <w:r w:rsidRPr="00033356">
        <w:rPr>
          <w:rFonts w:ascii="Cambria" w:hAnsi="Cambria"/>
          <w:color w:val="365F91"/>
          <w:sz w:val="32"/>
          <w:szCs w:val="32"/>
          <w:lang w:eastAsia="en-US"/>
        </w:rPr>
        <w:t>Uvod u projekat</w:t>
      </w:r>
    </w:p>
    <w:p w14:paraId="40B1703B" w14:textId="77777777" w:rsidR="00BA6B54" w:rsidRPr="00033356" w:rsidRDefault="00BA6B54" w:rsidP="00BA6B54">
      <w:pPr>
        <w:jc w:val="both"/>
        <w:rPr>
          <w:rFonts w:ascii="Calibri" w:hAnsi="Calibri" w:cs="Calibri"/>
          <w:color w:val="000000"/>
          <w:sz w:val="22"/>
          <w:szCs w:val="22"/>
          <w:lang w:eastAsia="en-US"/>
        </w:rPr>
      </w:pPr>
    </w:p>
    <w:p w14:paraId="722B5772" w14:textId="77777777" w:rsidR="00BA6B54" w:rsidRPr="00033356" w:rsidRDefault="00BA6B54" w:rsidP="00BA6B54">
      <w:pPr>
        <w:jc w:val="both"/>
        <w:rPr>
          <w:rFonts w:ascii="Calibri" w:hAnsi="Calibri" w:cs="Calibri"/>
          <w:color w:val="000000"/>
          <w:sz w:val="22"/>
          <w:szCs w:val="22"/>
          <w:lang w:eastAsia="en-US"/>
        </w:rPr>
      </w:pPr>
      <w:r w:rsidRPr="00033356">
        <w:rPr>
          <w:rFonts w:ascii="Calibri" w:hAnsi="Calibri" w:cs="Calibri"/>
          <w:color w:val="000000"/>
          <w:sz w:val="22"/>
          <w:szCs w:val="22"/>
          <w:lang w:eastAsia="en-US"/>
        </w:rPr>
        <w:t>Projekat kosovske digitalne ekonomije (KODE) je petogodišnja investiciona operacija koju finansira Svetska banka, a sprovodi Ministarstvo za ekonomski razvoj. Cilj projekta je poboljšati pristup kvalitetnijim i brzim širokopojasnim uslugama u projektnim područjima i online izvorima znanja, usluga i tržištima rada među građanima, javnim i akademskim institucijama.</w:t>
      </w:r>
    </w:p>
    <w:p w14:paraId="03C6A109" w14:textId="77777777" w:rsidR="00BA6B54" w:rsidRPr="00033356" w:rsidRDefault="00BA6B54" w:rsidP="00BA6B54">
      <w:pPr>
        <w:jc w:val="both"/>
        <w:rPr>
          <w:rFonts w:ascii="Calibri" w:hAnsi="Calibri" w:cs="Calibri"/>
          <w:color w:val="000000"/>
          <w:sz w:val="22"/>
          <w:szCs w:val="22"/>
          <w:lang w:eastAsia="en-US"/>
        </w:rPr>
      </w:pPr>
    </w:p>
    <w:p w14:paraId="761C8A0B" w14:textId="77777777" w:rsidR="00BA6B54" w:rsidRPr="00033356" w:rsidRDefault="00BA6B54" w:rsidP="00BA6B54">
      <w:pPr>
        <w:jc w:val="both"/>
        <w:rPr>
          <w:rFonts w:ascii="Calibri" w:hAnsi="Calibri" w:cs="Calibri"/>
          <w:color w:val="000000"/>
          <w:sz w:val="22"/>
          <w:szCs w:val="22"/>
          <w:lang w:eastAsia="en-US"/>
        </w:rPr>
      </w:pPr>
      <w:r w:rsidRPr="00033356">
        <w:rPr>
          <w:rFonts w:ascii="Calibri" w:hAnsi="Calibri" w:cs="Calibri"/>
          <w:color w:val="000000"/>
          <w:sz w:val="22"/>
          <w:szCs w:val="22"/>
          <w:lang w:eastAsia="en-US"/>
        </w:rPr>
        <w:t xml:space="preserve">Projekt KODE strukturisan je na tri glavne komponente: Digitalna uključenost, Digitalni rad i osnaživanje i Podrška sprovođenju projekta. Podkomponenta 1.1 Finansiranje digitalne povezanosti) Komponente 1 (Digitalna uključenost) finansira pružanje grantova kako bi se olakšalo korišćenje širokopojasne infrastrukture definisanog kvaliteta za nepovezana naselja i javne institucije (posebno zdravstvene i obrazovne ustanove). Podkomponenta se sprovodi putem šeme za dodelu grantova. </w:t>
      </w:r>
    </w:p>
    <w:p w14:paraId="3FE8B58B" w14:textId="77777777" w:rsidR="00BA6B54" w:rsidRPr="00033356" w:rsidRDefault="00BA6B54" w:rsidP="00BA6B54">
      <w:pPr>
        <w:jc w:val="both"/>
        <w:rPr>
          <w:rFonts w:ascii="Calibri" w:hAnsi="Calibri" w:cs="Calibri"/>
          <w:color w:val="000000"/>
          <w:sz w:val="22"/>
          <w:szCs w:val="22"/>
          <w:lang w:eastAsia="en-US"/>
        </w:rPr>
      </w:pPr>
    </w:p>
    <w:p w14:paraId="5D895E8D" w14:textId="77777777" w:rsidR="00BA6B54" w:rsidRPr="00033356" w:rsidRDefault="00BA6B54" w:rsidP="00BA6B54">
      <w:pPr>
        <w:jc w:val="both"/>
        <w:rPr>
          <w:rFonts w:ascii="Calibri" w:hAnsi="Calibri" w:cs="Calibri"/>
          <w:color w:val="000000"/>
          <w:sz w:val="22"/>
          <w:szCs w:val="22"/>
          <w:lang w:eastAsia="en-US"/>
        </w:rPr>
      </w:pPr>
      <w:r>
        <w:rPr>
          <w:rFonts w:ascii="Calibri" w:hAnsi="Calibri" w:cs="Calibri"/>
          <w:sz w:val="22"/>
          <w:szCs w:val="22"/>
          <w:lang w:eastAsia="en-US"/>
        </w:rPr>
        <w:t>Treći</w:t>
      </w:r>
      <w:r w:rsidRPr="00033356">
        <w:rPr>
          <w:rFonts w:ascii="Calibri" w:hAnsi="Calibri" w:cs="Calibri"/>
          <w:sz w:val="22"/>
          <w:szCs w:val="22"/>
          <w:lang w:eastAsia="en-US"/>
        </w:rPr>
        <w:t xml:space="preserve"> poziv za podnošenje predloga projekta u okviru šeme za dodelu grantova objavljen je </w:t>
      </w:r>
      <w:r>
        <w:rPr>
          <w:rFonts w:ascii="Calibri" w:hAnsi="Calibri" w:cs="Calibri"/>
          <w:noProof/>
          <w:sz w:val="22"/>
          <w:szCs w:val="22"/>
          <w:lang w:eastAsia="en-US"/>
        </w:rPr>
        <w:t xml:space="preserve">u </w:t>
      </w:r>
      <w:r>
        <w:rPr>
          <w:rFonts w:ascii="Calibri" w:hAnsi="Calibri" w:cs="Calibri"/>
          <w:sz w:val="22"/>
          <w:szCs w:val="22"/>
          <w:lang w:eastAsia="en-US"/>
        </w:rPr>
        <w:t>Juni 18</w:t>
      </w:r>
      <w:r>
        <w:rPr>
          <w:rFonts w:ascii="Calibri" w:hAnsi="Calibri" w:cs="Calibri"/>
          <w:noProof/>
          <w:sz w:val="22"/>
          <w:szCs w:val="22"/>
          <w:lang w:eastAsia="en-US"/>
        </w:rPr>
        <w:t xml:space="preserve">, </w:t>
      </w:r>
      <w:r w:rsidRPr="00033356">
        <w:rPr>
          <w:rFonts w:ascii="Calibri" w:hAnsi="Calibri" w:cs="Calibri"/>
          <w:noProof/>
          <w:sz w:val="22"/>
          <w:szCs w:val="22"/>
          <w:lang w:eastAsia="en-US"/>
        </w:rPr>
        <w:t>2019</w:t>
      </w:r>
      <w:r w:rsidRPr="00033356">
        <w:rPr>
          <w:rFonts w:ascii="Calibri" w:hAnsi="Calibri" w:cs="Calibri"/>
          <w:sz w:val="22"/>
          <w:szCs w:val="22"/>
          <w:lang w:eastAsia="en-US"/>
        </w:rPr>
        <w:t xml:space="preserve">. godine i obuhvata </w:t>
      </w:r>
      <w:r w:rsidRPr="00033356">
        <w:rPr>
          <w:rFonts w:ascii="Calibri" w:hAnsi="Calibri" w:cs="Calibri"/>
          <w:noProof/>
          <w:sz w:val="22"/>
          <w:szCs w:val="22"/>
          <w:lang w:eastAsia="en-US"/>
        </w:rPr>
        <w:t>14</w:t>
      </w:r>
      <w:r w:rsidRPr="00033356">
        <w:rPr>
          <w:rFonts w:ascii="Calibri" w:hAnsi="Calibri" w:cs="Calibri"/>
          <w:sz w:val="22"/>
          <w:szCs w:val="22"/>
          <w:lang w:eastAsia="en-US"/>
        </w:rPr>
        <w:t xml:space="preserve"> geografskih zona kroz </w:t>
      </w:r>
      <w:r w:rsidRPr="00033356">
        <w:rPr>
          <w:rFonts w:ascii="Calibri" w:hAnsi="Calibri" w:cs="Calibri"/>
          <w:noProof/>
          <w:sz w:val="22"/>
          <w:szCs w:val="22"/>
          <w:lang w:eastAsia="en-US"/>
        </w:rPr>
        <w:t>5</w:t>
      </w:r>
      <w:r w:rsidRPr="00033356">
        <w:rPr>
          <w:rFonts w:ascii="Calibri" w:hAnsi="Calibri" w:cs="Calibri"/>
          <w:sz w:val="22"/>
          <w:szCs w:val="22"/>
          <w:lang w:eastAsia="en-US"/>
        </w:rPr>
        <w:t xml:space="preserve"> pod-projekata. Ovaj dokument - Kontrolna lista za plan zaštite životne sredine i upravljanja u društvenom sektoru (ESMP) - prikazuje pitanja planiranja i praćenja zaštite životne sredine i identifikuje odgovarajuće mere ublažavanja za pod-projekat u okviru gore navedenog Poziva za podnošenje predloga projekta</w:t>
      </w:r>
      <w:r w:rsidRPr="00033356">
        <w:rPr>
          <w:rFonts w:ascii="Calibri" w:hAnsi="Calibri" w:cs="Calibri"/>
          <w:color w:val="000000"/>
          <w:sz w:val="22"/>
          <w:szCs w:val="22"/>
          <w:lang w:eastAsia="en-US"/>
        </w:rPr>
        <w:t>.</w:t>
      </w:r>
    </w:p>
    <w:p w14:paraId="79FD24E1" w14:textId="77777777" w:rsidR="00BA6B54" w:rsidRPr="00033356" w:rsidRDefault="00BA6B54" w:rsidP="00BA6B54">
      <w:pPr>
        <w:jc w:val="both"/>
        <w:rPr>
          <w:rFonts w:ascii="Calibri" w:hAnsi="Calibri" w:cs="Calibri"/>
          <w:color w:val="000000"/>
          <w:sz w:val="22"/>
          <w:szCs w:val="22"/>
          <w:lang w:eastAsia="en-US"/>
        </w:rPr>
      </w:pPr>
    </w:p>
    <w:p w14:paraId="7F7CCDE3" w14:textId="77777777" w:rsidR="00BA6B54" w:rsidRPr="00033356" w:rsidRDefault="00BA6B54" w:rsidP="00BA6B54">
      <w:pPr>
        <w:jc w:val="both"/>
        <w:rPr>
          <w:rFonts w:ascii="Calibri" w:hAnsi="Calibri" w:cs="Calibri"/>
          <w:color w:val="000000"/>
          <w:sz w:val="22"/>
          <w:szCs w:val="22"/>
          <w:lang w:eastAsia="en-US"/>
        </w:rPr>
      </w:pPr>
      <w:r w:rsidRPr="00033356">
        <w:rPr>
          <w:rFonts w:ascii="Calibri" w:hAnsi="Calibri" w:cs="Calibri"/>
          <w:color w:val="000000"/>
          <w:sz w:val="22"/>
          <w:szCs w:val="22"/>
          <w:lang w:eastAsia="en-US"/>
        </w:rPr>
        <w:t>Ova kontrolna lista ESMP-a pripremljena je za aktivnosti koje sprovodi odabrani pružalac internet usluga (PIU). Kontrolna lista ESMP-a predstavlja opis projekta, tehničke detalje, opseg, podešavanja i lokaciju na osnovu koje se procenjuje uticaj na životnu sredinu i društvo. Sprovođenje mera ublažavanja koja se bave identifikovanim rizicima i problemima, kao i plan praćenja definisan u kontrolnoj listi ESMP-a je obavezan, kao što je poštovanje nacionalnih ekoloških i drugih propisa i operativnih politika Svetske banke (SB).</w:t>
      </w:r>
    </w:p>
    <w:p w14:paraId="71F36AEF" w14:textId="77777777" w:rsidR="00BA6B54" w:rsidRPr="00033356" w:rsidRDefault="00BA6B54" w:rsidP="00BA6B54">
      <w:pPr>
        <w:jc w:val="both"/>
        <w:rPr>
          <w:rFonts w:ascii="Calibri" w:hAnsi="Calibri" w:cs="Calibri"/>
          <w:color w:val="000000"/>
          <w:sz w:val="22"/>
          <w:szCs w:val="22"/>
          <w:lang w:eastAsia="en-US"/>
        </w:rPr>
      </w:pPr>
    </w:p>
    <w:p w14:paraId="225A3B34" w14:textId="77777777" w:rsidR="00BA6B54" w:rsidRPr="00033356" w:rsidRDefault="00BA6B54" w:rsidP="00BA6B54">
      <w:pPr>
        <w:keepNext/>
        <w:keepLines/>
        <w:numPr>
          <w:ilvl w:val="0"/>
          <w:numId w:val="16"/>
        </w:numPr>
        <w:spacing w:before="240"/>
        <w:outlineLvl w:val="0"/>
        <w:rPr>
          <w:rFonts w:ascii="Cambria" w:hAnsi="Cambria"/>
          <w:color w:val="365F91"/>
          <w:sz w:val="32"/>
          <w:szCs w:val="32"/>
          <w:lang w:eastAsia="en-US"/>
        </w:rPr>
      </w:pPr>
      <w:r w:rsidRPr="00033356">
        <w:rPr>
          <w:rFonts w:ascii="Cambria" w:hAnsi="Cambria"/>
          <w:color w:val="365F91"/>
          <w:sz w:val="32"/>
          <w:szCs w:val="32"/>
          <w:lang w:eastAsia="en-US"/>
        </w:rPr>
        <w:t>Kratak opis pod-projekta</w:t>
      </w:r>
    </w:p>
    <w:p w14:paraId="7A9DEE6A" w14:textId="77777777" w:rsidR="00BA6B54" w:rsidRPr="00033356" w:rsidRDefault="00BA6B54" w:rsidP="00BA6B54">
      <w:pPr>
        <w:jc w:val="both"/>
        <w:rPr>
          <w:rFonts w:ascii="Calibri" w:hAnsi="Calibri" w:cs="Calibri"/>
          <w:color w:val="000000"/>
          <w:sz w:val="22"/>
          <w:szCs w:val="22"/>
          <w:lang w:eastAsia="en-US"/>
        </w:rPr>
      </w:pPr>
    </w:p>
    <w:p w14:paraId="17D03F03" w14:textId="77777777" w:rsidR="00BA6B54" w:rsidRPr="00033356" w:rsidRDefault="00BA6B54" w:rsidP="00BA6B54">
      <w:pPr>
        <w:spacing w:after="120"/>
        <w:jc w:val="both"/>
        <w:rPr>
          <w:rFonts w:ascii="Calibri" w:hAnsi="Calibri" w:cs="Calibri"/>
          <w:noProof/>
          <w:sz w:val="22"/>
          <w:szCs w:val="22"/>
          <w:lang w:eastAsia="en-US"/>
        </w:rPr>
      </w:pPr>
      <w:r w:rsidRPr="00033356">
        <w:rPr>
          <w:rFonts w:ascii="Calibri" w:hAnsi="Calibri" w:cs="Calibri"/>
          <w:b/>
          <w:noProof/>
          <w:sz w:val="22"/>
          <w:szCs w:val="22"/>
          <w:lang w:eastAsia="en-US"/>
        </w:rPr>
        <w:t>PODPROJEKAT 2 ( LOT 2 ) Ceceli - Sllakoc</w:t>
      </w:r>
      <w:r w:rsidRPr="00033356">
        <w:rPr>
          <w:rFonts w:ascii="Calibri" w:hAnsi="Calibri" w:cs="Calibri"/>
          <w:b/>
          <w:sz w:val="22"/>
          <w:szCs w:val="22"/>
          <w:lang w:eastAsia="en-US"/>
        </w:rPr>
        <w:t xml:space="preserve"> </w:t>
      </w:r>
      <w:r w:rsidRPr="00033356">
        <w:rPr>
          <w:rFonts w:ascii="Calibri" w:hAnsi="Calibri" w:cs="Calibri"/>
          <w:noProof/>
          <w:sz w:val="22"/>
          <w:szCs w:val="22"/>
          <w:lang w:eastAsia="en-US"/>
        </w:rPr>
        <w:t xml:space="preserve">obuhvata selo Ceceli i Sllakoc u opštinu Vučitrn. </w:t>
      </w:r>
    </w:p>
    <w:p w14:paraId="2B0E1C26" w14:textId="77777777" w:rsidR="00BA6B54" w:rsidRPr="00033356" w:rsidRDefault="00BA6B54" w:rsidP="00BA6B54">
      <w:pPr>
        <w:spacing w:after="120"/>
        <w:jc w:val="both"/>
        <w:rPr>
          <w:rFonts w:ascii="Calibri" w:hAnsi="Calibri" w:cs="Calibri"/>
          <w:noProof/>
          <w:sz w:val="22"/>
          <w:szCs w:val="22"/>
          <w:lang w:eastAsia="en-US"/>
        </w:rPr>
      </w:pPr>
      <w:r w:rsidRPr="00033356">
        <w:rPr>
          <w:rFonts w:ascii="Calibri" w:hAnsi="Calibri" w:cs="Calibri"/>
          <w:noProof/>
          <w:sz w:val="22"/>
          <w:szCs w:val="22"/>
          <w:lang w:eastAsia="en-US"/>
        </w:rPr>
        <w:t>Na osnovu podataka Agencije za Statistiku Kosova, selo Ceceli ima ukupno 357 stanovnika tako da na osnovu prosečnog broja članova jednog domaćinstva proizilazi da selo ima oko 62 domaćinstva Prema informacijama dobijenih sa terena od stanovnika sela, u ovom selu ima oko 50 domaćinstava. Ovo selo ima osnovnu školu  (1-9 razred) i aktivnu ambulantu – centar familijarne medicine.</w:t>
      </w:r>
    </w:p>
    <w:p w14:paraId="575AB146" w14:textId="77777777" w:rsidR="00BA6B54" w:rsidRPr="00033356" w:rsidRDefault="00BA6B54" w:rsidP="00BA6B54">
      <w:pPr>
        <w:spacing w:after="120"/>
        <w:jc w:val="both"/>
        <w:rPr>
          <w:rFonts w:ascii="Calibri" w:hAnsi="Calibri" w:cs="Calibri"/>
          <w:noProof/>
          <w:sz w:val="22"/>
          <w:szCs w:val="22"/>
          <w:lang w:eastAsia="en-US"/>
        </w:rPr>
      </w:pPr>
      <w:r w:rsidRPr="00033356">
        <w:rPr>
          <w:rFonts w:ascii="Calibri" w:hAnsi="Calibri" w:cs="Calibri"/>
          <w:noProof/>
          <w:sz w:val="22"/>
          <w:szCs w:val="22"/>
          <w:lang w:eastAsia="en-US"/>
        </w:rPr>
        <w:t>Na osnovu podataka Agencije za Statistiku Kosova, selo Sllakoc ima ukupno 263 stanovnika tako da na osnovu prosečnog broja članova jednog domaćinstva proizilazi da selo ima oko 45 domaćinstva.  Prema informacijama dobijenih sa terena od stanovnika sela, u ovom selu ima oko 20 domaćinstava. Selo nema osnovnu školu niti aktivnu ambulantu.</w:t>
      </w:r>
    </w:p>
    <w:p w14:paraId="4D4FB19B" w14:textId="77777777" w:rsidR="00BA6B54" w:rsidRPr="00033356" w:rsidRDefault="00BA6B54" w:rsidP="00BA6B54">
      <w:pPr>
        <w:spacing w:after="120"/>
        <w:jc w:val="both"/>
        <w:rPr>
          <w:rFonts w:ascii="Calibri" w:hAnsi="Calibri" w:cs="Calibri"/>
          <w:sz w:val="22"/>
          <w:szCs w:val="22"/>
          <w:lang w:eastAsia="en-US"/>
        </w:rPr>
      </w:pPr>
      <w:r w:rsidRPr="00033356">
        <w:rPr>
          <w:rFonts w:ascii="Calibri" w:hAnsi="Calibri" w:cs="Calibri"/>
          <w:noProof/>
          <w:sz w:val="22"/>
          <w:szCs w:val="22"/>
          <w:lang w:eastAsia="en-US"/>
        </w:rPr>
        <w:t>Ovo područje nije pokriveno širokopojasnom internet infrastrukturom velike brzine operatera ovlašćenih od strane RAEPK-a.</w:t>
      </w:r>
    </w:p>
    <w:p w14:paraId="055D65B9" w14:textId="77777777" w:rsidR="00BA6B54" w:rsidRPr="00033356" w:rsidRDefault="00BA6B54" w:rsidP="00BA6B54">
      <w:pPr>
        <w:jc w:val="center"/>
        <w:rPr>
          <w:lang w:eastAsia="en-US"/>
        </w:rPr>
      </w:pPr>
      <w:r w:rsidRPr="00033356">
        <w:rPr>
          <w:rFonts w:ascii="Calibri" w:hAnsi="Calibri" w:cs="Calibri"/>
          <w:noProof/>
          <w:color w:val="000000"/>
          <w:sz w:val="22"/>
          <w:szCs w:val="22"/>
          <w:lang w:val="en-US" w:eastAsia="en-US"/>
        </w:rPr>
        <w:lastRenderedPageBreak/>
        <w:drawing>
          <wp:inline distT="0" distB="0" distL="0" distR="0" wp14:anchorId="2891A2A8" wp14:editId="7619E045">
            <wp:extent cx="6191250" cy="3733800"/>
            <wp:effectExtent l="0" t="0" r="0" b="0"/>
            <wp:docPr id="1" name="Picture 1" descr="C:\test\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st\32.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191250" cy="3733800"/>
                    </a:xfrm>
                    <a:prstGeom prst="rect">
                      <a:avLst/>
                    </a:prstGeom>
                    <a:noFill/>
                    <a:ln>
                      <a:noFill/>
                    </a:ln>
                  </pic:spPr>
                </pic:pic>
              </a:graphicData>
            </a:graphic>
          </wp:inline>
        </w:drawing>
      </w:r>
    </w:p>
    <w:p w14:paraId="6B141896" w14:textId="77777777" w:rsidR="00BA6B54" w:rsidRPr="00033356" w:rsidRDefault="00BA6B54" w:rsidP="00BA6B54">
      <w:pPr>
        <w:jc w:val="center"/>
        <w:rPr>
          <w:lang w:eastAsia="en-US"/>
        </w:rPr>
      </w:pPr>
    </w:p>
    <w:p w14:paraId="7D001D09" w14:textId="77777777" w:rsidR="00BA6B54" w:rsidRPr="00033356" w:rsidRDefault="00BA6B54" w:rsidP="00BA6B54">
      <w:pPr>
        <w:jc w:val="both"/>
        <w:rPr>
          <w:rFonts w:ascii="Calibri" w:hAnsi="Calibri" w:cs="Calibri"/>
          <w:bCs/>
          <w:sz w:val="22"/>
          <w:szCs w:val="22"/>
          <w:lang w:eastAsia="en-US"/>
        </w:rPr>
      </w:pPr>
      <w:r w:rsidRPr="00033356">
        <w:rPr>
          <w:rFonts w:ascii="Calibri" w:hAnsi="Calibri" w:cs="Calibri"/>
          <w:bCs/>
          <w:sz w:val="22"/>
          <w:szCs w:val="22"/>
          <w:lang w:eastAsia="en-US"/>
        </w:rPr>
        <w:t xml:space="preserve">Ovaj pod-projekt ima za cilj da poveća dostupnost brze širokopojasne infrastrukture u selima </w:t>
      </w:r>
      <w:r w:rsidRPr="00033356">
        <w:rPr>
          <w:rFonts w:ascii="Calibri" w:hAnsi="Calibri" w:cs="Calibri"/>
          <w:noProof/>
          <w:sz w:val="22"/>
          <w:szCs w:val="22"/>
          <w:lang w:eastAsia="en-US"/>
        </w:rPr>
        <w:t xml:space="preserve">Ceceli i Sllakoc </w:t>
      </w:r>
      <w:r w:rsidRPr="00033356">
        <w:rPr>
          <w:rFonts w:ascii="Calibri" w:hAnsi="Calibri" w:cs="Calibri"/>
          <w:bCs/>
          <w:sz w:val="22"/>
          <w:szCs w:val="22"/>
          <w:lang w:eastAsia="en-US"/>
        </w:rPr>
        <w:t>iz opštine Vučitrn, kroz:</w:t>
      </w:r>
    </w:p>
    <w:p w14:paraId="0866EDDD" w14:textId="77777777" w:rsidR="00BA6B54" w:rsidRPr="00033356" w:rsidRDefault="00BA6B54" w:rsidP="00BA6B54">
      <w:pPr>
        <w:jc w:val="both"/>
        <w:rPr>
          <w:rFonts w:ascii="Calibri" w:hAnsi="Calibri" w:cs="Calibri"/>
          <w:bCs/>
          <w:sz w:val="22"/>
          <w:szCs w:val="22"/>
          <w:lang w:eastAsia="en-US"/>
        </w:rPr>
      </w:pPr>
    </w:p>
    <w:p w14:paraId="6FBFFA0B" w14:textId="77777777" w:rsidR="00BA6B54" w:rsidRPr="00033356" w:rsidRDefault="00BA6B54" w:rsidP="00BA6B54">
      <w:pPr>
        <w:numPr>
          <w:ilvl w:val="0"/>
          <w:numId w:val="15"/>
        </w:numPr>
        <w:contextualSpacing/>
        <w:jc w:val="both"/>
        <w:rPr>
          <w:rFonts w:ascii="Calibri" w:hAnsi="Calibri" w:cs="Calibri"/>
          <w:color w:val="000000"/>
          <w:sz w:val="22"/>
          <w:szCs w:val="22"/>
          <w:lang w:eastAsia="en-US"/>
        </w:rPr>
      </w:pPr>
      <w:r w:rsidRPr="00033356">
        <w:rPr>
          <w:rFonts w:ascii="Calibri" w:hAnsi="Calibri" w:cs="Calibri"/>
          <w:color w:val="000000"/>
          <w:sz w:val="22"/>
          <w:szCs w:val="22"/>
          <w:lang w:eastAsia="en-US"/>
        </w:rPr>
        <w:t>Povezivanje sela sa nacionalnom osnovnom infrastrukturom vazdušnom ugradnjom optičkih kablova na stubove električne energije niskog napona Službe za distribuciju električne energije na Kosovu (KEDS) i/ili nove stubove;</w:t>
      </w:r>
    </w:p>
    <w:p w14:paraId="32E87221" w14:textId="77777777" w:rsidR="00BA6B54" w:rsidRPr="00033356" w:rsidRDefault="00BA6B54" w:rsidP="00BA6B54">
      <w:pPr>
        <w:numPr>
          <w:ilvl w:val="0"/>
          <w:numId w:val="15"/>
        </w:numPr>
        <w:contextualSpacing/>
        <w:jc w:val="both"/>
        <w:rPr>
          <w:rFonts w:ascii="Calibri" w:hAnsi="Calibri" w:cs="Calibri"/>
          <w:color w:val="000000"/>
          <w:sz w:val="22"/>
          <w:szCs w:val="22"/>
          <w:lang w:eastAsia="en-US"/>
        </w:rPr>
      </w:pPr>
      <w:r w:rsidRPr="00033356">
        <w:rPr>
          <w:rFonts w:ascii="Calibri" w:hAnsi="Calibri" w:cs="Calibri"/>
          <w:color w:val="000000"/>
          <w:sz w:val="22"/>
          <w:szCs w:val="22"/>
          <w:lang w:eastAsia="en-US"/>
        </w:rPr>
        <w:t>Povezivanje domaćinstava vazdušnom ugradnjom optičkih kablova na niskonaponske stubove električne energije KEDS i/ili nove stubove;</w:t>
      </w:r>
    </w:p>
    <w:p w14:paraId="1A6F38D4" w14:textId="77777777" w:rsidR="00BA6B54" w:rsidRPr="00033356" w:rsidRDefault="00BA6B54" w:rsidP="00BA6B54">
      <w:pPr>
        <w:numPr>
          <w:ilvl w:val="0"/>
          <w:numId w:val="15"/>
        </w:numPr>
        <w:contextualSpacing/>
        <w:jc w:val="both"/>
        <w:rPr>
          <w:rFonts w:ascii="Calibri" w:hAnsi="Calibri" w:cs="Calibri"/>
          <w:color w:val="000000"/>
          <w:sz w:val="22"/>
          <w:szCs w:val="22"/>
          <w:lang w:eastAsia="en-US"/>
        </w:rPr>
      </w:pPr>
      <w:r w:rsidRPr="00033356">
        <w:rPr>
          <w:rFonts w:ascii="Calibri" w:hAnsi="Calibri" w:cs="Calibri"/>
          <w:color w:val="000000"/>
          <w:sz w:val="22"/>
          <w:szCs w:val="22"/>
          <w:lang w:eastAsia="en-US"/>
        </w:rPr>
        <w:t>Povezivanje javnih institucija, uključujući škole i domove zdravlja, vazdušnom ugradnjom optičkih kablova na niskonaponske stubove električne energije KEDS i/ili nove stubove;</w:t>
      </w:r>
    </w:p>
    <w:p w14:paraId="37E3D284" w14:textId="77777777" w:rsidR="00BA6B54" w:rsidRPr="00033356" w:rsidRDefault="00BA6B54" w:rsidP="00BA6B54">
      <w:pPr>
        <w:numPr>
          <w:ilvl w:val="0"/>
          <w:numId w:val="15"/>
        </w:numPr>
        <w:contextualSpacing/>
        <w:jc w:val="both"/>
        <w:rPr>
          <w:rFonts w:ascii="Calibri" w:hAnsi="Calibri" w:cs="Calibri"/>
          <w:color w:val="000000"/>
          <w:sz w:val="22"/>
          <w:szCs w:val="22"/>
          <w:lang w:eastAsia="en-US"/>
        </w:rPr>
      </w:pPr>
      <w:r w:rsidRPr="00033356">
        <w:rPr>
          <w:rFonts w:ascii="Calibri" w:hAnsi="Calibri" w:cs="Calibri"/>
          <w:color w:val="000000"/>
          <w:sz w:val="22"/>
          <w:szCs w:val="22"/>
          <w:lang w:eastAsia="en-US"/>
        </w:rPr>
        <w:t>Instalacija do 20 novih stubova u područjima za koja je utvrđeno da stubovi KEDS nisu u tehnički odgovarajućem stanju za ugradnju optičkih kablova</w:t>
      </w:r>
      <w:r w:rsidRPr="00033356">
        <w:rPr>
          <w:rFonts w:ascii="Calibri" w:hAnsi="Calibri" w:cs="Calibri"/>
          <w:bCs/>
          <w:sz w:val="22"/>
          <w:szCs w:val="22"/>
          <w:lang w:eastAsia="en-US"/>
        </w:rPr>
        <w:t>.</w:t>
      </w:r>
    </w:p>
    <w:p w14:paraId="3A0FDFF4" w14:textId="77777777" w:rsidR="00BA6B54" w:rsidRPr="00033356" w:rsidRDefault="00BA6B54" w:rsidP="00BA6B54">
      <w:pPr>
        <w:jc w:val="both"/>
        <w:rPr>
          <w:rFonts w:ascii="Calibri" w:hAnsi="Calibri" w:cs="Calibri"/>
          <w:bCs/>
          <w:sz w:val="22"/>
          <w:szCs w:val="22"/>
          <w:lang w:eastAsia="en-US"/>
        </w:rPr>
      </w:pPr>
    </w:p>
    <w:p w14:paraId="0E0F70DB" w14:textId="77777777" w:rsidR="00BA6B54" w:rsidRPr="00033356" w:rsidRDefault="00BA6B54" w:rsidP="00BA6B54">
      <w:pPr>
        <w:jc w:val="both"/>
        <w:rPr>
          <w:rFonts w:ascii="Calibri" w:hAnsi="Calibri" w:cs="Calibri"/>
          <w:color w:val="000000"/>
          <w:sz w:val="22"/>
          <w:szCs w:val="22"/>
          <w:lang w:eastAsia="en-US"/>
        </w:rPr>
      </w:pPr>
      <w:r w:rsidRPr="00033356">
        <w:rPr>
          <w:rFonts w:ascii="Calibri" w:hAnsi="Calibri" w:cs="Calibri"/>
          <w:bCs/>
          <w:sz w:val="22"/>
          <w:szCs w:val="22"/>
          <w:lang w:eastAsia="en-US"/>
        </w:rPr>
        <w:t>Za sprovođenje ovog pod-projekta predviđeni su samo manji kratkoročni građevinski radovi (postavljanje novih stubova.</w:t>
      </w:r>
    </w:p>
    <w:p w14:paraId="0169338A" w14:textId="77777777" w:rsidR="00BA6B54" w:rsidRPr="00033356" w:rsidRDefault="00BA6B54" w:rsidP="00BA6B54">
      <w:pPr>
        <w:keepNext/>
        <w:keepLines/>
        <w:numPr>
          <w:ilvl w:val="0"/>
          <w:numId w:val="16"/>
        </w:numPr>
        <w:spacing w:before="240"/>
        <w:outlineLvl w:val="0"/>
        <w:rPr>
          <w:rFonts w:ascii="Cambria" w:hAnsi="Cambria"/>
          <w:color w:val="365F91"/>
          <w:sz w:val="32"/>
          <w:szCs w:val="32"/>
          <w:lang w:eastAsia="en-US"/>
        </w:rPr>
      </w:pPr>
      <w:r w:rsidRPr="00033356">
        <w:rPr>
          <w:rFonts w:ascii="Cambria" w:hAnsi="Cambria"/>
          <w:color w:val="365F91"/>
          <w:sz w:val="32"/>
          <w:szCs w:val="32"/>
          <w:lang w:eastAsia="en-US"/>
        </w:rPr>
        <w:t xml:space="preserve"> Ekološka kategorija</w:t>
      </w:r>
    </w:p>
    <w:p w14:paraId="3BEAEE87" w14:textId="77777777" w:rsidR="00BA6B54" w:rsidRPr="00033356" w:rsidRDefault="00BA6B54" w:rsidP="00BA6B54">
      <w:pPr>
        <w:keepNext/>
        <w:keepLines/>
        <w:spacing w:before="200" w:after="200"/>
        <w:outlineLvl w:val="1"/>
        <w:rPr>
          <w:rFonts w:ascii="Cambria" w:hAnsi="Cambria"/>
          <w:bCs/>
          <w:color w:val="4F81BD"/>
          <w:sz w:val="26"/>
          <w:szCs w:val="26"/>
          <w:lang w:eastAsia="en-US"/>
        </w:rPr>
      </w:pPr>
      <w:r w:rsidRPr="00033356">
        <w:rPr>
          <w:rFonts w:ascii="Cambria" w:hAnsi="Cambria"/>
          <w:bCs/>
          <w:color w:val="4F81BD"/>
          <w:sz w:val="26"/>
          <w:szCs w:val="26"/>
          <w:lang w:eastAsia="en-US"/>
        </w:rPr>
        <w:t>Zaštitne politike/kategorizacija Svetske banke</w:t>
      </w:r>
    </w:p>
    <w:p w14:paraId="3ECD9021" w14:textId="77777777" w:rsidR="00BA6B54" w:rsidRPr="00033356" w:rsidRDefault="00BA6B54" w:rsidP="00BA6B54">
      <w:pPr>
        <w:spacing w:after="200"/>
        <w:jc w:val="both"/>
        <w:rPr>
          <w:rFonts w:ascii="Calibri" w:hAnsi="Calibri" w:cs="Calibri"/>
          <w:sz w:val="22"/>
          <w:szCs w:val="22"/>
          <w:lang w:eastAsia="en-US"/>
        </w:rPr>
      </w:pPr>
      <w:r w:rsidRPr="00033356">
        <w:rPr>
          <w:rFonts w:ascii="Calibri" w:hAnsi="Calibri" w:cs="Calibri"/>
          <w:sz w:val="22"/>
          <w:szCs w:val="22"/>
          <w:lang w:eastAsia="en-US"/>
        </w:rPr>
        <w:t>Projekat KODE klasifikovan je kao projekat kategorije B, što znači da se može očekivati određeni stepen štetnog uticaja kao rezultat njegovog sprovođenja, ali nijedan od njih nije značajan, velik ili dugoročan. Kao rezultat ove klasifikacije pokreće se procena životne sredine OP 4.01. Nakon toga, MER je pripremio Okvir za zaštitu životne sredine i upravljanja u društvenom sektoru (ESMF) za vođenje ekološkog praćenja za pod-projekte koji se podržavaju kroz šemu za dodelu grantova za pododeljak 1.1, definisao podobnost i postupke za skrining i procenu životne sredine.</w:t>
      </w:r>
    </w:p>
    <w:p w14:paraId="6F1F142F" w14:textId="77777777" w:rsidR="00BA6B54" w:rsidRPr="00033356" w:rsidRDefault="00BA6B54" w:rsidP="00BA6B54">
      <w:pPr>
        <w:spacing w:after="200"/>
        <w:jc w:val="both"/>
        <w:rPr>
          <w:rFonts w:ascii="Calibri" w:hAnsi="Calibri" w:cs="Calibri"/>
          <w:sz w:val="22"/>
          <w:szCs w:val="22"/>
          <w:lang w:eastAsia="en-US"/>
        </w:rPr>
      </w:pPr>
      <w:r w:rsidRPr="00033356">
        <w:rPr>
          <w:rFonts w:ascii="Calibri" w:hAnsi="Calibri" w:cs="Calibri"/>
          <w:sz w:val="22"/>
          <w:szCs w:val="22"/>
          <w:lang w:eastAsia="en-US"/>
        </w:rPr>
        <w:t>Sve projektne (i pod-projektne) aktivnosti moraju se sprovoditi u skladu sa operativnim politikama i procedurama ESMF-a, SB i nacionalnom regulativom (najstroža je ona koja prevladava).</w:t>
      </w:r>
    </w:p>
    <w:p w14:paraId="165632E2" w14:textId="77777777" w:rsidR="00BA6B54" w:rsidRPr="00033356" w:rsidRDefault="00BA6B54" w:rsidP="00BA6B54">
      <w:pPr>
        <w:rPr>
          <w:rFonts w:ascii="Calibri" w:eastAsia="NSimSun" w:hAnsi="Calibri" w:cs="Calibri"/>
          <w:b/>
          <w:sz w:val="22"/>
          <w:szCs w:val="22"/>
          <w:u w:val="single"/>
          <w:lang w:eastAsia="en-US"/>
        </w:rPr>
      </w:pPr>
      <w:r w:rsidRPr="00033356">
        <w:rPr>
          <w:rFonts w:ascii="Calibri" w:eastAsia="NSimSun" w:hAnsi="Calibri" w:cs="Calibri"/>
          <w:b/>
          <w:sz w:val="22"/>
          <w:szCs w:val="22"/>
          <w:u w:val="single"/>
          <w:lang w:eastAsia="en-US"/>
        </w:rPr>
        <w:lastRenderedPageBreak/>
        <w:t xml:space="preserve">Kategorije ekološkog skrininga </w:t>
      </w:r>
    </w:p>
    <w:p w14:paraId="03EAB97C" w14:textId="77777777" w:rsidR="00BA6B54" w:rsidRPr="00033356" w:rsidRDefault="00BA6B54" w:rsidP="00BA6B54">
      <w:pPr>
        <w:jc w:val="both"/>
        <w:rPr>
          <w:rFonts w:ascii="Calibri" w:hAnsi="Calibri" w:cs="Calibri"/>
          <w:color w:val="000000"/>
          <w:sz w:val="22"/>
          <w:szCs w:val="22"/>
          <w:lang w:eastAsia="en-US"/>
        </w:rPr>
      </w:pPr>
    </w:p>
    <w:p w14:paraId="5EDA720F" w14:textId="77777777" w:rsidR="00BA6B54" w:rsidRPr="00033356" w:rsidRDefault="00BA6B54" w:rsidP="00BA6B54">
      <w:pPr>
        <w:jc w:val="both"/>
        <w:rPr>
          <w:rFonts w:ascii="Calibri" w:hAnsi="Calibri" w:cs="Calibri"/>
          <w:color w:val="000000"/>
          <w:sz w:val="22"/>
          <w:szCs w:val="22"/>
          <w:lang w:eastAsia="en-US"/>
        </w:rPr>
      </w:pPr>
      <w:r w:rsidRPr="00033356">
        <w:rPr>
          <w:rFonts w:ascii="Calibri" w:hAnsi="Calibri" w:cs="Calibri"/>
          <w:color w:val="000000"/>
          <w:sz w:val="22"/>
          <w:szCs w:val="22"/>
          <w:lang w:val="sr-Latn-CS" w:eastAsia="en-US"/>
        </w:rPr>
        <w:t>U zavisnosti od vrste, lokacije, osetljivosti i obima projekta i prirode i veličine njegovih potencijalnih uticaja na životnu sredinu, potprojekat se može svrstati u jednu od četiri kategorije</w:t>
      </w:r>
      <w:r w:rsidRPr="00033356">
        <w:rPr>
          <w:rFonts w:ascii="Calibri" w:hAnsi="Calibri" w:cs="Calibri"/>
          <w:color w:val="000000"/>
          <w:sz w:val="22"/>
          <w:szCs w:val="22"/>
          <w:lang w:eastAsia="en-US"/>
        </w:rPr>
        <w:t>:</w:t>
      </w:r>
    </w:p>
    <w:p w14:paraId="7D568323" w14:textId="77777777" w:rsidR="00BA6B54" w:rsidRPr="00033356" w:rsidRDefault="00BA6B54" w:rsidP="00BA6B54">
      <w:pPr>
        <w:jc w:val="both"/>
        <w:rPr>
          <w:rFonts w:ascii="Calibri" w:hAnsi="Calibri" w:cs="Calibri"/>
          <w:b/>
          <w:iCs/>
          <w:color w:val="000000"/>
          <w:sz w:val="22"/>
          <w:szCs w:val="22"/>
          <w:u w:val="single"/>
          <w:lang w:eastAsia="en-US"/>
        </w:rPr>
      </w:pPr>
    </w:p>
    <w:p w14:paraId="7AF1BFCF" w14:textId="77777777" w:rsidR="00BA6B54" w:rsidRPr="00033356" w:rsidRDefault="00BA6B54" w:rsidP="00BA6B54">
      <w:pPr>
        <w:jc w:val="both"/>
        <w:rPr>
          <w:rFonts w:ascii="Calibri" w:hAnsi="Calibri" w:cs="Calibri"/>
          <w:b/>
          <w:color w:val="000000"/>
          <w:sz w:val="22"/>
          <w:szCs w:val="22"/>
          <w:u w:val="single"/>
          <w:lang w:eastAsia="en-US"/>
        </w:rPr>
      </w:pPr>
      <w:r w:rsidRPr="00033356">
        <w:rPr>
          <w:rFonts w:ascii="Calibri" w:hAnsi="Calibri" w:cs="Calibri"/>
          <w:b/>
          <w:iCs/>
          <w:color w:val="000000"/>
          <w:sz w:val="22"/>
          <w:szCs w:val="22"/>
          <w:u w:val="single"/>
          <w:lang w:val="sr-Latn-CS" w:eastAsia="en-US"/>
        </w:rPr>
        <w:t>Kategorija A</w:t>
      </w:r>
      <w:r w:rsidRPr="00033356">
        <w:rPr>
          <w:rFonts w:ascii="Calibri" w:hAnsi="Calibri" w:cs="Calibri"/>
          <w:b/>
          <w:color w:val="000000"/>
          <w:sz w:val="22"/>
          <w:szCs w:val="22"/>
          <w:u w:val="single"/>
          <w:lang w:eastAsia="en-US"/>
        </w:rPr>
        <w:t> </w:t>
      </w:r>
    </w:p>
    <w:p w14:paraId="27587032" w14:textId="77777777" w:rsidR="00BA6B54" w:rsidRPr="00033356" w:rsidRDefault="00BA6B54" w:rsidP="00BA6B54">
      <w:pPr>
        <w:jc w:val="both"/>
        <w:rPr>
          <w:rFonts w:ascii="Calibri" w:hAnsi="Calibri" w:cs="Calibri"/>
          <w:b/>
          <w:color w:val="000000"/>
          <w:sz w:val="22"/>
          <w:szCs w:val="22"/>
          <w:lang w:eastAsia="en-US"/>
        </w:rPr>
      </w:pPr>
      <w:r w:rsidRPr="00033356">
        <w:rPr>
          <w:rFonts w:ascii="Calibri" w:hAnsi="Calibri" w:cs="Calibri"/>
          <w:b/>
          <w:color w:val="000000"/>
          <w:sz w:val="22"/>
          <w:szCs w:val="22"/>
          <w:lang w:val="sr-Latn-CS" w:eastAsia="en-US"/>
        </w:rPr>
        <w:t>Aktivnosti kategorije A neće se finansirati kroz šemu podzajmova</w:t>
      </w:r>
      <w:r w:rsidRPr="00033356">
        <w:rPr>
          <w:rFonts w:ascii="Calibri" w:hAnsi="Calibri" w:cs="Calibri"/>
          <w:b/>
          <w:color w:val="000000"/>
          <w:sz w:val="22"/>
          <w:szCs w:val="22"/>
          <w:lang w:eastAsia="en-US"/>
        </w:rPr>
        <w:t xml:space="preserve"> </w:t>
      </w:r>
    </w:p>
    <w:p w14:paraId="06D4FBB8" w14:textId="77777777" w:rsidR="00BA6B54" w:rsidRPr="00033356" w:rsidRDefault="00BA6B54" w:rsidP="00BA6B54">
      <w:pPr>
        <w:jc w:val="both"/>
        <w:rPr>
          <w:rFonts w:ascii="Calibri" w:hAnsi="Calibri" w:cs="Calibri"/>
          <w:color w:val="000000"/>
          <w:sz w:val="22"/>
          <w:szCs w:val="22"/>
          <w:lang w:eastAsia="en-US"/>
        </w:rPr>
      </w:pPr>
      <w:r w:rsidRPr="00033356">
        <w:rPr>
          <w:rFonts w:ascii="Calibri" w:hAnsi="Calibri" w:cs="Calibri"/>
          <w:color w:val="000000"/>
          <w:sz w:val="22"/>
          <w:szCs w:val="22"/>
          <w:lang w:eastAsia="en-US"/>
        </w:rPr>
        <w:t>Predloženi potprojekat spada u ovu kategoriju ukoliko verovatno ima veoma značajne, raznovrsne i/ili dugoročne štetne uticaje po ljudsko zdravlje i prirodno okruženje čiji je opseg teško odrediti pri fazi identifikovanja potprojekta.  Ovi uticaji mogu uticati na područje šire od lokacija radova potprojekta.  Mere za ublažavanje takvih ekoloških rizika mogu biti složene i skupe.</w:t>
      </w:r>
    </w:p>
    <w:p w14:paraId="33C9753F" w14:textId="77777777" w:rsidR="00BA6B54" w:rsidRPr="00033356" w:rsidRDefault="00BA6B54" w:rsidP="00BA6B54">
      <w:pPr>
        <w:jc w:val="both"/>
        <w:rPr>
          <w:rFonts w:ascii="Calibri" w:hAnsi="Calibri" w:cs="Calibri"/>
          <w:color w:val="000000"/>
          <w:sz w:val="22"/>
          <w:szCs w:val="22"/>
          <w:lang w:eastAsia="en-US"/>
        </w:rPr>
      </w:pPr>
    </w:p>
    <w:p w14:paraId="52A3BC97" w14:textId="77777777" w:rsidR="00BA6B54" w:rsidRPr="00033356" w:rsidRDefault="00BA6B54" w:rsidP="00BA6B54">
      <w:pPr>
        <w:jc w:val="both"/>
        <w:rPr>
          <w:rFonts w:ascii="Calibri" w:hAnsi="Calibri" w:cs="Calibri"/>
          <w:color w:val="000000"/>
          <w:sz w:val="22"/>
          <w:szCs w:val="22"/>
          <w:lang w:eastAsia="en-US"/>
        </w:rPr>
      </w:pPr>
      <w:r w:rsidRPr="00033356">
        <w:rPr>
          <w:rFonts w:ascii="Calibri" w:hAnsi="Calibri" w:cs="Calibri"/>
          <w:color w:val="000000"/>
          <w:sz w:val="22"/>
          <w:szCs w:val="22"/>
          <w:lang w:eastAsia="en-US"/>
        </w:rPr>
        <w:t>Prema tome, procena uticaja na životnu sredinu (PUŽS) je neophodna za identifikaciju i procenu budućih uticaja na životnu sredinu povezanih sa predloženim projektom, utvrđivanje potencijalnih mogućnosti poboljšanja životne sredine i preporučivanje bilo kakvih mera potrebnih za prevenciju, smanjivanje i ublažavanje negativnih uticaja. Podzajmoprimalac je odgovoran za pripremu izveštaja, obično PSŽS. Podzajmoprimalac bi paralelno obezbedio tehnološko-ekonomsku studiju izvodljivosti pot projekta. Troškovi mera ublažavanja bi bili uključeni u PUŽS i uključeni u studiju izvodljivosti.</w:t>
      </w:r>
    </w:p>
    <w:p w14:paraId="6E86CA5D" w14:textId="77777777" w:rsidR="00BA6B54" w:rsidRPr="00033356" w:rsidRDefault="00BA6B54" w:rsidP="00BA6B54">
      <w:pPr>
        <w:jc w:val="both"/>
        <w:rPr>
          <w:rFonts w:ascii="Calibri" w:hAnsi="Calibri" w:cs="Calibri"/>
          <w:color w:val="000000"/>
          <w:sz w:val="22"/>
          <w:szCs w:val="22"/>
          <w:lang w:eastAsia="en-US"/>
        </w:rPr>
      </w:pPr>
    </w:p>
    <w:p w14:paraId="440E4600" w14:textId="77777777" w:rsidR="00BA6B54" w:rsidRPr="00033356" w:rsidRDefault="00BA6B54" w:rsidP="00BA6B54">
      <w:pPr>
        <w:jc w:val="both"/>
        <w:rPr>
          <w:rFonts w:ascii="Calibri" w:hAnsi="Calibri" w:cs="Calibri"/>
          <w:color w:val="000000"/>
          <w:sz w:val="22"/>
          <w:szCs w:val="22"/>
          <w:lang w:eastAsia="en-US"/>
        </w:rPr>
      </w:pPr>
      <w:r w:rsidRPr="00033356">
        <w:rPr>
          <w:rFonts w:ascii="Calibri" w:hAnsi="Calibri" w:cs="Calibri"/>
          <w:color w:val="000000"/>
          <w:sz w:val="22"/>
          <w:szCs w:val="22"/>
          <w:lang w:eastAsia="en-US"/>
        </w:rPr>
        <w:t>Za projekte kategorije A studije uticaja na životnu sredinu propisane su zakonom Republike Kosovo, izričito Zakonom o proceni uticaja na životnu sredinu (br. 03/L-214). Navedeni pravni akt identifikuje projekte za koje je, prema kosovskim propisima, PUŽS obavezna. Projekat ne podržava aktivnosti utvrđene u Aneksu I Zakona o proceni uticaja na životnu sredinu.</w:t>
      </w:r>
    </w:p>
    <w:p w14:paraId="72A03D59" w14:textId="77777777" w:rsidR="00BA6B54" w:rsidRPr="00033356" w:rsidRDefault="00BA6B54" w:rsidP="00BA6B54">
      <w:pPr>
        <w:jc w:val="both"/>
        <w:rPr>
          <w:rFonts w:ascii="Calibri" w:hAnsi="Calibri" w:cs="Calibri"/>
          <w:b/>
          <w:color w:val="000000"/>
          <w:sz w:val="22"/>
          <w:szCs w:val="22"/>
          <w:lang w:eastAsia="en-US"/>
        </w:rPr>
      </w:pPr>
    </w:p>
    <w:p w14:paraId="085E66E3" w14:textId="77777777" w:rsidR="00BA6B54" w:rsidRPr="00033356" w:rsidRDefault="00BA6B54" w:rsidP="00BA6B54">
      <w:pPr>
        <w:jc w:val="both"/>
        <w:rPr>
          <w:rFonts w:ascii="Calibri" w:hAnsi="Calibri" w:cs="Calibri"/>
          <w:b/>
          <w:color w:val="000000"/>
          <w:sz w:val="22"/>
          <w:szCs w:val="22"/>
          <w:u w:val="single"/>
          <w:lang w:eastAsia="en-US"/>
        </w:rPr>
      </w:pPr>
      <w:r w:rsidRPr="00033356">
        <w:rPr>
          <w:rFonts w:ascii="Calibri" w:hAnsi="Calibri" w:cs="Calibri"/>
          <w:b/>
          <w:iCs/>
          <w:color w:val="000000"/>
          <w:sz w:val="22"/>
          <w:szCs w:val="22"/>
          <w:u w:val="single"/>
          <w:lang w:val="sr-Latn-CS" w:eastAsia="en-US"/>
        </w:rPr>
        <w:t xml:space="preserve">Kategorija </w:t>
      </w:r>
      <w:r w:rsidRPr="00033356">
        <w:rPr>
          <w:rFonts w:ascii="Calibri" w:hAnsi="Calibri" w:cs="Calibri"/>
          <w:b/>
          <w:iCs/>
          <w:color w:val="000000"/>
          <w:sz w:val="22"/>
          <w:szCs w:val="22"/>
          <w:u w:val="single"/>
          <w:lang w:eastAsia="en-US"/>
        </w:rPr>
        <w:t>B</w:t>
      </w:r>
      <w:r w:rsidRPr="00033356">
        <w:rPr>
          <w:rFonts w:ascii="Calibri" w:hAnsi="Calibri" w:cs="Calibri"/>
          <w:b/>
          <w:color w:val="000000"/>
          <w:sz w:val="22"/>
          <w:szCs w:val="22"/>
          <w:u w:val="single"/>
          <w:lang w:eastAsia="en-US"/>
        </w:rPr>
        <w:t xml:space="preserve"> </w:t>
      </w:r>
    </w:p>
    <w:p w14:paraId="289DC724" w14:textId="77777777" w:rsidR="00BA6B54" w:rsidRPr="00033356" w:rsidRDefault="00BA6B54" w:rsidP="00BA6B54">
      <w:pPr>
        <w:jc w:val="both"/>
        <w:rPr>
          <w:rFonts w:ascii="Calibri" w:hAnsi="Calibri" w:cs="Calibri"/>
          <w:color w:val="000000"/>
          <w:sz w:val="22"/>
          <w:szCs w:val="22"/>
          <w:lang w:eastAsia="en-US"/>
        </w:rPr>
      </w:pPr>
      <w:r w:rsidRPr="00033356">
        <w:rPr>
          <w:rFonts w:ascii="Calibri" w:hAnsi="Calibri" w:cs="Calibri"/>
          <w:color w:val="000000"/>
          <w:sz w:val="22"/>
          <w:szCs w:val="22"/>
          <w:lang w:val="sr-Latn-CS" w:eastAsia="en-US"/>
        </w:rPr>
        <w:t>Predloženi projekat je klasifikovan kao projekat kategorije B, s obzirom na to da ako ima potencijalni štetan uticaj na životnu sredinu i ljudsko stanovništvo ili područja koja su važna za životnu sredinu, ona su manje negativna od onih iz projekata kategorije A. Ovi uticaji su specifični za lokaciju; malo njih je nepovratno; i u većini slučajeva mere ublažavanja se mogu projektovati lakše nego za projekte kategorije A.  Opseg PSŽS za projekat kategorije B se može razlikovati od pod-projekta do pod-projekta kao što je kategorija A PSŽS-a. On ispituje potencijalne negativne i pozitivne uticaje na životnu sredinu projekta i preporučuje sve mere potrebne za sprečavanje, minimiziranje, ublažavanje ili kompenzaciju negativnih uticaja i poboljšanje ekološkog učinka</w:t>
      </w:r>
      <w:r w:rsidRPr="00033356">
        <w:rPr>
          <w:rFonts w:ascii="Calibri" w:hAnsi="Calibri" w:cs="Calibri"/>
          <w:color w:val="000000"/>
          <w:sz w:val="22"/>
          <w:szCs w:val="22"/>
          <w:lang w:eastAsia="en-US"/>
        </w:rPr>
        <w:t>.  </w:t>
      </w:r>
    </w:p>
    <w:p w14:paraId="47ED7E27" w14:textId="77777777" w:rsidR="00BA6B54" w:rsidRPr="00033356" w:rsidRDefault="00BA6B54" w:rsidP="00BA6B54">
      <w:pPr>
        <w:jc w:val="both"/>
        <w:rPr>
          <w:rFonts w:ascii="Calibri" w:hAnsi="Calibri" w:cs="Calibri"/>
          <w:color w:val="000000"/>
          <w:sz w:val="22"/>
          <w:szCs w:val="22"/>
          <w:lang w:eastAsia="en-US"/>
        </w:rPr>
      </w:pPr>
    </w:p>
    <w:p w14:paraId="7D0D8258" w14:textId="77777777" w:rsidR="00BA6B54" w:rsidRPr="00033356" w:rsidRDefault="00BA6B54" w:rsidP="00BA6B54">
      <w:pPr>
        <w:jc w:val="both"/>
        <w:rPr>
          <w:rFonts w:ascii="Calibri" w:hAnsi="Calibri" w:cs="Calibri"/>
          <w:b/>
          <w:color w:val="000000"/>
          <w:sz w:val="22"/>
          <w:szCs w:val="22"/>
          <w:u w:val="single"/>
          <w:lang w:eastAsia="en-US"/>
        </w:rPr>
      </w:pPr>
      <w:r w:rsidRPr="00033356">
        <w:rPr>
          <w:rFonts w:ascii="Calibri" w:hAnsi="Calibri" w:cs="Calibri"/>
          <w:b/>
          <w:iCs/>
          <w:color w:val="000000"/>
          <w:sz w:val="22"/>
          <w:szCs w:val="22"/>
          <w:u w:val="single"/>
          <w:lang w:val="sr-Latn-CS" w:eastAsia="en-US"/>
        </w:rPr>
        <w:t xml:space="preserve">Kategorija </w:t>
      </w:r>
      <w:r w:rsidRPr="00033356">
        <w:rPr>
          <w:rFonts w:ascii="Calibri" w:hAnsi="Calibri" w:cs="Calibri"/>
          <w:b/>
          <w:color w:val="000000"/>
          <w:sz w:val="22"/>
          <w:szCs w:val="22"/>
          <w:u w:val="single"/>
          <w:lang w:eastAsia="en-US"/>
        </w:rPr>
        <w:t>B+</w:t>
      </w:r>
    </w:p>
    <w:p w14:paraId="0A4E648E" w14:textId="77777777" w:rsidR="00BA6B54" w:rsidRPr="00033356" w:rsidRDefault="00BA6B54" w:rsidP="00BA6B54">
      <w:pPr>
        <w:jc w:val="both"/>
        <w:rPr>
          <w:rFonts w:ascii="Calibri" w:hAnsi="Calibri" w:cs="Calibri"/>
          <w:b/>
          <w:color w:val="000000"/>
          <w:sz w:val="22"/>
          <w:szCs w:val="22"/>
          <w:lang w:eastAsia="en-US"/>
        </w:rPr>
      </w:pPr>
      <w:r w:rsidRPr="00033356">
        <w:rPr>
          <w:rFonts w:ascii="Calibri" w:hAnsi="Calibri" w:cs="Calibri"/>
          <w:b/>
          <w:iCs/>
          <w:color w:val="000000"/>
          <w:sz w:val="22"/>
          <w:szCs w:val="22"/>
          <w:lang w:val="sr-Latn-CS" w:eastAsia="en-US"/>
        </w:rPr>
        <w:t>Aktivnosti kategorije B+ neće se finansirati kroz šemu podzajmova</w:t>
      </w:r>
      <w:r w:rsidRPr="00033356">
        <w:rPr>
          <w:rFonts w:ascii="Calibri" w:hAnsi="Calibri" w:cs="Calibri"/>
          <w:b/>
          <w:color w:val="000000"/>
          <w:sz w:val="22"/>
          <w:szCs w:val="22"/>
          <w:lang w:eastAsia="en-US"/>
        </w:rPr>
        <w:t xml:space="preserve"> </w:t>
      </w:r>
    </w:p>
    <w:p w14:paraId="7C74555A" w14:textId="77777777" w:rsidR="00BA6B54" w:rsidRPr="00033356" w:rsidRDefault="00BA6B54" w:rsidP="00BA6B54">
      <w:pPr>
        <w:jc w:val="both"/>
        <w:rPr>
          <w:rFonts w:ascii="Calibri" w:hAnsi="Calibri" w:cs="Calibri"/>
          <w:color w:val="000000"/>
          <w:sz w:val="22"/>
          <w:szCs w:val="22"/>
          <w:lang w:eastAsia="en-US"/>
        </w:rPr>
      </w:pPr>
      <w:r w:rsidRPr="00033356">
        <w:rPr>
          <w:rFonts w:ascii="Calibri" w:hAnsi="Calibri" w:cs="Calibri"/>
          <w:color w:val="000000"/>
          <w:sz w:val="22"/>
          <w:szCs w:val="22"/>
          <w:lang w:val="sr-Latn-CS" w:eastAsia="en-US"/>
        </w:rPr>
        <w:t>Za projekte kategorije B+ primalac zajma je odgovoran za pripremu potpune procene uticaja na životnu sredinu (ovisno o mišljenju Ministarstva za životnu sredinu i prostorno planiranje ili županijske kancelarije ili pretpristupne procene uticaja na životnu sredinu (jednostavniji obrazac PUŽS) koji uključuje, po potrebi, elemente drugih instrumenata koji mogu jednostavno zahtevati preciziranje dobro definisanih mera za ublažavanje i usvajanje prihvaćenih operativnih postupaka. Podzajmoprimalac bi paralelno pružao tehnološko-ekonomsku studiju izvodljivosti pod-projekta.  Troškovi mera ublažavanja biće uključeni u PUŽS ili EMP i inkorporirani u studiju izvodljivosti</w:t>
      </w:r>
      <w:r w:rsidRPr="00033356">
        <w:rPr>
          <w:rFonts w:ascii="Calibri" w:hAnsi="Calibri" w:cs="Calibri"/>
          <w:color w:val="000000"/>
          <w:sz w:val="22"/>
          <w:szCs w:val="22"/>
          <w:lang w:eastAsia="en-US"/>
        </w:rPr>
        <w:t>.</w:t>
      </w:r>
    </w:p>
    <w:p w14:paraId="15FB5FA0" w14:textId="77777777" w:rsidR="00BA6B54" w:rsidRPr="00033356" w:rsidRDefault="00BA6B54" w:rsidP="00BA6B54">
      <w:pPr>
        <w:jc w:val="both"/>
        <w:rPr>
          <w:rFonts w:ascii="Calibri" w:hAnsi="Calibri" w:cs="Calibri"/>
          <w:color w:val="000000"/>
          <w:sz w:val="22"/>
          <w:szCs w:val="22"/>
          <w:lang w:eastAsia="en-US"/>
        </w:rPr>
      </w:pPr>
    </w:p>
    <w:p w14:paraId="67902F66" w14:textId="77777777" w:rsidR="00BA6B54" w:rsidRPr="00033356" w:rsidRDefault="00BA6B54" w:rsidP="00BA6B54">
      <w:pPr>
        <w:jc w:val="both"/>
        <w:rPr>
          <w:rFonts w:ascii="Calibri" w:hAnsi="Calibri" w:cs="Calibri"/>
          <w:b/>
          <w:color w:val="000000"/>
          <w:sz w:val="22"/>
          <w:szCs w:val="22"/>
          <w:u w:val="single"/>
          <w:lang w:eastAsia="en-US"/>
        </w:rPr>
      </w:pPr>
      <w:r w:rsidRPr="00033356">
        <w:rPr>
          <w:rFonts w:ascii="Calibri" w:hAnsi="Calibri" w:cs="Calibri"/>
          <w:b/>
          <w:iCs/>
          <w:color w:val="000000"/>
          <w:sz w:val="22"/>
          <w:szCs w:val="22"/>
          <w:u w:val="single"/>
          <w:lang w:val="sr-Latn-CS" w:eastAsia="en-US"/>
        </w:rPr>
        <w:t xml:space="preserve">Kategorija </w:t>
      </w:r>
      <w:r w:rsidRPr="00033356">
        <w:rPr>
          <w:rFonts w:ascii="Calibri" w:hAnsi="Calibri" w:cs="Calibri"/>
          <w:b/>
          <w:color w:val="000000"/>
          <w:sz w:val="22"/>
          <w:szCs w:val="22"/>
          <w:u w:val="single"/>
          <w:lang w:eastAsia="en-US"/>
        </w:rPr>
        <w:t>B-</w:t>
      </w:r>
    </w:p>
    <w:p w14:paraId="217757B0" w14:textId="77777777" w:rsidR="00BA6B54" w:rsidRPr="00033356" w:rsidRDefault="00BA6B54" w:rsidP="00BA6B54">
      <w:pPr>
        <w:jc w:val="both"/>
        <w:rPr>
          <w:rFonts w:ascii="Calibri" w:hAnsi="Calibri" w:cs="Calibri"/>
          <w:color w:val="000000"/>
          <w:sz w:val="22"/>
          <w:szCs w:val="22"/>
          <w:lang w:eastAsia="en-US"/>
        </w:rPr>
      </w:pPr>
      <w:r w:rsidRPr="00033356">
        <w:rPr>
          <w:rFonts w:ascii="Calibri" w:hAnsi="Calibri" w:cs="Calibri"/>
          <w:color w:val="000000"/>
          <w:sz w:val="22"/>
          <w:szCs w:val="22"/>
          <w:lang w:eastAsia="en-US"/>
        </w:rPr>
        <w:t xml:space="preserve">Projekti kategorije B- zahtevaju od PSŽS da proceni eventualne buduće uticaje na životnu sredinu vezane za predloženi projekat, identifikuje potencijalne mogućnosti poboljšanja životne sredine i preporuči sve mere potrebne za sprečavanje, umanjenje i ublažavanje negativnih uticaja. Obim i format PSŽS će se razlikovati u zavisnosti od projekta, ali će obično biti uži od obima PSŽS, obično u obliku ESMP-a (potpuna kontrolna lista ESMP). Opseg ESMP definisan je u Aneksu 3. Za projekte koji uključuju jednostavne nadogradnje, rekonstrukciju ili adaptaciju zgrada biće korišćena kontrolna lista ESMP. </w:t>
      </w:r>
    </w:p>
    <w:p w14:paraId="7A6BC989" w14:textId="77777777" w:rsidR="00BA6B54" w:rsidRPr="00033356" w:rsidRDefault="00BA6B54" w:rsidP="00BA6B54">
      <w:pPr>
        <w:jc w:val="both"/>
        <w:rPr>
          <w:rFonts w:ascii="Calibri" w:hAnsi="Calibri" w:cs="Calibri"/>
          <w:color w:val="000000"/>
          <w:sz w:val="22"/>
          <w:szCs w:val="22"/>
          <w:lang w:eastAsia="en-US"/>
        </w:rPr>
      </w:pPr>
    </w:p>
    <w:p w14:paraId="141F7B5E" w14:textId="77777777" w:rsidR="00BA6B54" w:rsidRPr="00033356" w:rsidRDefault="00BA6B54" w:rsidP="00BA6B54">
      <w:pPr>
        <w:jc w:val="both"/>
        <w:rPr>
          <w:rFonts w:ascii="Calibri" w:hAnsi="Calibri" w:cs="Calibri"/>
          <w:color w:val="000000"/>
          <w:sz w:val="22"/>
          <w:szCs w:val="22"/>
          <w:lang w:eastAsia="en-US"/>
        </w:rPr>
      </w:pPr>
      <w:r w:rsidRPr="00033356">
        <w:rPr>
          <w:rFonts w:ascii="Calibri" w:hAnsi="Calibri" w:cs="Calibri"/>
          <w:color w:val="000000"/>
          <w:sz w:val="22"/>
          <w:szCs w:val="22"/>
          <w:lang w:eastAsia="en-US"/>
        </w:rPr>
        <w:lastRenderedPageBreak/>
        <w:t xml:space="preserve">Kategorija B- obuhvata potprojekte koji takođe: (a) uključuju kredite za obrtni kapital koji uključuju nabavku i/ili upotrebu opasnih materija (npr. pesticida) ili (b) kredite za poboljšanje procesa koji uključuju kupovinu opreme/mašina koji predstavlja značajan potencijalni rizik po zdravlje ili sigurnost. </w:t>
      </w:r>
    </w:p>
    <w:p w14:paraId="16CC7C86" w14:textId="77777777" w:rsidR="00BA6B54" w:rsidRPr="00033356" w:rsidRDefault="00BA6B54" w:rsidP="00BA6B54">
      <w:pPr>
        <w:jc w:val="both"/>
        <w:rPr>
          <w:rFonts w:ascii="Calibri" w:hAnsi="Calibri" w:cs="Calibri"/>
          <w:color w:val="000000"/>
          <w:sz w:val="22"/>
          <w:szCs w:val="22"/>
          <w:lang w:eastAsia="en-US"/>
        </w:rPr>
      </w:pPr>
    </w:p>
    <w:p w14:paraId="3DD1DD13" w14:textId="77777777" w:rsidR="00BA6B54" w:rsidRPr="00033356" w:rsidRDefault="00BA6B54" w:rsidP="00BA6B54">
      <w:pPr>
        <w:jc w:val="both"/>
        <w:rPr>
          <w:rFonts w:ascii="Calibri" w:hAnsi="Calibri" w:cs="Calibri"/>
          <w:b/>
          <w:color w:val="000000"/>
          <w:sz w:val="22"/>
          <w:szCs w:val="22"/>
          <w:lang w:eastAsia="en-US"/>
        </w:rPr>
      </w:pPr>
      <w:r w:rsidRPr="00033356">
        <w:rPr>
          <w:rFonts w:ascii="Calibri" w:hAnsi="Calibri" w:cs="Calibri"/>
          <w:b/>
          <w:color w:val="000000"/>
          <w:sz w:val="22"/>
          <w:szCs w:val="22"/>
          <w:lang w:val="sr-Latn-CS" w:eastAsia="en-US"/>
        </w:rPr>
        <w:t>Predloženi projekat je klasifikovan kao kategorija B- ako njegovi budući uticaji na životnu sredinu budu manje negativni od onih iz projekata kategorije A i B + uzimajući u obzir njihovu prirodu, veličinu i lokaciju, kao i karakteristike potencijalnih uticaja na životnu sredinu</w:t>
      </w:r>
      <w:r w:rsidRPr="00033356">
        <w:rPr>
          <w:rFonts w:ascii="Calibri" w:hAnsi="Calibri" w:cs="Calibri"/>
          <w:b/>
          <w:color w:val="000000"/>
          <w:sz w:val="22"/>
          <w:szCs w:val="22"/>
          <w:lang w:eastAsia="en-US"/>
        </w:rPr>
        <w:t xml:space="preserve">. </w:t>
      </w:r>
    </w:p>
    <w:p w14:paraId="371AE4D0" w14:textId="77777777" w:rsidR="00BA6B54" w:rsidRPr="00033356" w:rsidRDefault="00BA6B54" w:rsidP="00BA6B54">
      <w:pPr>
        <w:jc w:val="both"/>
        <w:rPr>
          <w:rFonts w:ascii="Calibri" w:hAnsi="Calibri" w:cs="Calibri"/>
          <w:b/>
          <w:color w:val="000000"/>
          <w:sz w:val="22"/>
          <w:szCs w:val="22"/>
          <w:u w:val="single"/>
          <w:lang w:eastAsia="en-US"/>
        </w:rPr>
      </w:pPr>
    </w:p>
    <w:p w14:paraId="1DC8E145" w14:textId="77777777" w:rsidR="00BA6B54" w:rsidRPr="00033356" w:rsidRDefault="00BA6B54" w:rsidP="00BA6B54">
      <w:pPr>
        <w:jc w:val="both"/>
        <w:rPr>
          <w:rFonts w:ascii="Calibri" w:hAnsi="Calibri" w:cs="Calibri"/>
          <w:b/>
          <w:color w:val="000000"/>
          <w:sz w:val="22"/>
          <w:szCs w:val="22"/>
          <w:lang w:eastAsia="en-US"/>
        </w:rPr>
      </w:pPr>
      <w:r w:rsidRPr="00033356">
        <w:rPr>
          <w:rFonts w:ascii="Calibri" w:hAnsi="Calibri" w:cs="Calibri"/>
          <w:b/>
          <w:iCs/>
          <w:color w:val="000000"/>
          <w:sz w:val="22"/>
          <w:szCs w:val="22"/>
          <w:u w:val="single"/>
          <w:lang w:val="sr-Latn-CS" w:eastAsia="en-US"/>
        </w:rPr>
        <w:t xml:space="preserve">Kategorija </w:t>
      </w:r>
      <w:r w:rsidRPr="00033356">
        <w:rPr>
          <w:rFonts w:ascii="Calibri" w:hAnsi="Calibri" w:cs="Calibri"/>
          <w:b/>
          <w:color w:val="000000"/>
          <w:sz w:val="22"/>
          <w:szCs w:val="22"/>
          <w:u w:val="single"/>
          <w:lang w:eastAsia="en-US"/>
        </w:rPr>
        <w:t>C</w:t>
      </w:r>
      <w:r w:rsidRPr="00033356">
        <w:rPr>
          <w:rFonts w:ascii="Calibri" w:hAnsi="Calibri" w:cs="Calibri"/>
          <w:b/>
          <w:color w:val="000000"/>
          <w:sz w:val="22"/>
          <w:szCs w:val="22"/>
          <w:lang w:eastAsia="en-US"/>
        </w:rPr>
        <w:t xml:space="preserve"> </w:t>
      </w:r>
    </w:p>
    <w:p w14:paraId="3E76E883" w14:textId="77777777" w:rsidR="00BA6B54" w:rsidRPr="00033356" w:rsidRDefault="00BA6B54" w:rsidP="00BA6B54">
      <w:pPr>
        <w:jc w:val="both"/>
        <w:rPr>
          <w:rFonts w:ascii="Calibri" w:hAnsi="Calibri" w:cs="Calibri"/>
          <w:color w:val="000000"/>
          <w:sz w:val="22"/>
          <w:szCs w:val="22"/>
          <w:lang w:eastAsia="en-US"/>
        </w:rPr>
      </w:pPr>
      <w:r w:rsidRPr="00033356">
        <w:rPr>
          <w:rFonts w:ascii="Calibri" w:hAnsi="Calibri" w:cs="Calibri"/>
          <w:color w:val="000000"/>
          <w:sz w:val="22"/>
          <w:szCs w:val="22"/>
          <w:lang w:val="sr-Latn-CS" w:eastAsia="en-US"/>
        </w:rPr>
        <w:t>Predloženi projekat je klasifikovan kao kategorija C ukoliko verovatno ima minimalne ili nikakve štetne uticaje po životnu sredinu i zbog toga ne zahteva ni PUŽS niti analizu stanja životne sredine. Osim projekcije, za projekat kategorije C nisu potrebne dalje aktivnosti PSŽS</w:t>
      </w:r>
      <w:r w:rsidRPr="00033356">
        <w:rPr>
          <w:rFonts w:ascii="Calibri" w:hAnsi="Calibri" w:cs="Calibri"/>
          <w:color w:val="000000"/>
          <w:sz w:val="22"/>
          <w:szCs w:val="22"/>
          <w:lang w:eastAsia="en-US"/>
        </w:rPr>
        <w:t>.</w:t>
      </w:r>
    </w:p>
    <w:p w14:paraId="72C2B843" w14:textId="77777777" w:rsidR="00BA6B54" w:rsidRPr="00033356" w:rsidRDefault="00BA6B54" w:rsidP="00BA6B54">
      <w:pPr>
        <w:keepNext/>
        <w:keepLines/>
        <w:spacing w:before="200" w:after="200"/>
        <w:outlineLvl w:val="1"/>
        <w:rPr>
          <w:rFonts w:ascii="Cambria" w:hAnsi="Cambria"/>
          <w:bCs/>
          <w:color w:val="4F81BD"/>
          <w:sz w:val="26"/>
          <w:szCs w:val="26"/>
          <w:lang w:eastAsia="en-US"/>
        </w:rPr>
      </w:pPr>
      <w:r w:rsidRPr="00033356">
        <w:rPr>
          <w:rFonts w:ascii="Cambria" w:hAnsi="Cambria"/>
          <w:bCs/>
          <w:color w:val="4F81BD"/>
          <w:sz w:val="26"/>
          <w:szCs w:val="26"/>
          <w:lang w:val="sr-Latn-CS" w:eastAsia="en-US"/>
        </w:rPr>
        <w:t>Procena stanja životne sredine</w:t>
      </w:r>
    </w:p>
    <w:p w14:paraId="3323D7E7" w14:textId="77777777" w:rsidR="00BA6B54" w:rsidRPr="00033356" w:rsidRDefault="00BA6B54" w:rsidP="00BA6B54">
      <w:pPr>
        <w:jc w:val="both"/>
        <w:rPr>
          <w:rFonts w:ascii="Calibri" w:hAnsi="Calibri" w:cs="Calibri"/>
          <w:sz w:val="22"/>
          <w:szCs w:val="22"/>
          <w:lang w:eastAsia="en-US"/>
        </w:rPr>
      </w:pPr>
      <w:r w:rsidRPr="00033356">
        <w:rPr>
          <w:rFonts w:ascii="Calibri" w:hAnsi="Calibri" w:cs="Calibri"/>
          <w:sz w:val="22"/>
          <w:szCs w:val="22"/>
          <w:lang w:eastAsia="en-US"/>
        </w:rPr>
        <w:t xml:space="preserve">Procena stanja životnu sredinu (PSŽS) je proces koji ima za cilj prepoznavanje aspekata određene aktivnosti koja može izazvati opasnost za životnu sredinu i po zdravlje ljudi, predviđanje, ocenjivanje i ublažavanje njegovih potencijalnih uticaja i osiguravanje njihovog minimiziranja ukoliko eliminacija nije izvodljiva. Svrha PSŽS je poboljšanje kvaliteta donošenja odluka prepoznavanjem uticaja na životnu sredinu/posledica ranije u procesu pripreme pod-projekata, tako da se one mogu uključiti u dizajn pod-projekata i mogu blagovremeno sprečiti ili ublažiti u fazi implementacije i radova. </w:t>
      </w:r>
    </w:p>
    <w:p w14:paraId="011E929C" w14:textId="77777777" w:rsidR="00BA6B54" w:rsidRPr="00033356" w:rsidRDefault="00BA6B54" w:rsidP="00BA6B54">
      <w:pPr>
        <w:jc w:val="both"/>
        <w:rPr>
          <w:rFonts w:ascii="Calibri" w:hAnsi="Calibri" w:cs="Calibri"/>
          <w:sz w:val="22"/>
          <w:szCs w:val="22"/>
          <w:lang w:eastAsia="en-US"/>
        </w:rPr>
      </w:pPr>
    </w:p>
    <w:p w14:paraId="0CEB2E69" w14:textId="77777777" w:rsidR="00BA6B54" w:rsidRPr="00033356" w:rsidRDefault="00BA6B54" w:rsidP="00BA6B54">
      <w:pPr>
        <w:jc w:val="both"/>
        <w:rPr>
          <w:rFonts w:ascii="Calibri" w:hAnsi="Calibri" w:cs="Calibri"/>
          <w:sz w:val="22"/>
          <w:szCs w:val="22"/>
          <w:lang w:eastAsia="en-US"/>
        </w:rPr>
      </w:pPr>
      <w:r w:rsidRPr="00033356">
        <w:rPr>
          <w:rFonts w:ascii="Calibri" w:hAnsi="Calibri" w:cs="Calibri"/>
          <w:sz w:val="22"/>
          <w:szCs w:val="22"/>
          <w:lang w:eastAsia="en-US"/>
        </w:rPr>
        <w:t>Opseg PSŽS zavisi od kategorije životne sredine vezane za svaki pod-projekat, opseg aktivnosti pod-projekata, kao i karakteristike lokacije pod-projekata, iako je svrha bilo koje vrste procene identifikacija načina za poboljšanje životne sredine predložene aktivnostima minimiziranja, ublažavanja ili kompenzacije njihovih negativnih uticaja. PSŽS, u svrhe ovog i drugih projekata koje podržava SB, uključuje rizike po zdravlje i sigurnost na radu (OHS), kao i rizike vezane za očuvanje kulturnog fizičkog nasleđa. Rezultati PSŽS prikazani su u izveštaju o proceni uticaja na životnu sredinu, koji se ogleda u identifikovanim rizicima životne sredine (koji se odnose na specifične vrste aktivnosti pod-projekata) zajedno sa adekvatnim merama. Mere predstavljaju metode, tehnike, procedure i druge načine za poboljšanje pod-projekata na ekološki prihvatljiv način minimiziranjem, ublažavanjem ili kompenzacijom negativnih uticaja.  PSŽS takođe opisuje korake koji su preduzeti za javne konsultacije.</w:t>
      </w:r>
    </w:p>
    <w:p w14:paraId="35602D6A" w14:textId="77777777" w:rsidR="00BA6B54" w:rsidRPr="00033356" w:rsidRDefault="00BA6B54" w:rsidP="00BA6B54">
      <w:pPr>
        <w:jc w:val="both"/>
        <w:rPr>
          <w:rFonts w:ascii="Calibri" w:hAnsi="Calibri" w:cs="Calibri"/>
          <w:sz w:val="22"/>
          <w:szCs w:val="22"/>
          <w:lang w:eastAsia="en-US"/>
        </w:rPr>
      </w:pPr>
    </w:p>
    <w:p w14:paraId="45BB147C" w14:textId="77777777" w:rsidR="00BA6B54" w:rsidRPr="00033356" w:rsidRDefault="00BA6B54" w:rsidP="00BA6B54">
      <w:pPr>
        <w:jc w:val="both"/>
        <w:rPr>
          <w:rFonts w:ascii="Calibri" w:hAnsi="Calibri" w:cs="Calibri"/>
          <w:sz w:val="22"/>
          <w:szCs w:val="22"/>
          <w:lang w:eastAsia="en-US"/>
        </w:rPr>
      </w:pPr>
      <w:r w:rsidRPr="00033356">
        <w:rPr>
          <w:rFonts w:ascii="Calibri" w:hAnsi="Calibri" w:cs="Calibri"/>
          <w:sz w:val="22"/>
          <w:szCs w:val="22"/>
          <w:lang w:eastAsia="en-US"/>
        </w:rPr>
        <w:t xml:space="preserve">Uzimajući u obzir da je projekat klasifikovan kao "laka" kategorija B u skladu sa zaštitnim politikama SB i procedurama zaštite životne sredine, međutim, sa dve vrste postavki - urbanizovanih i nezaštićenih naspram zaštićenih područja, u okviru ovog projekta postojaće dve vrste PSŽS: Kontrolni spiskovi ESMP-a i ESMP-ovi specifični za lokaciju/mesto.  </w:t>
      </w:r>
    </w:p>
    <w:p w14:paraId="350DBA7E" w14:textId="77777777" w:rsidR="00BA6B54" w:rsidRPr="00033356" w:rsidRDefault="00BA6B54" w:rsidP="00BA6B54">
      <w:pPr>
        <w:jc w:val="both"/>
        <w:rPr>
          <w:rFonts w:ascii="Calibri" w:hAnsi="Calibri" w:cs="Calibri"/>
          <w:sz w:val="22"/>
          <w:szCs w:val="22"/>
          <w:lang w:eastAsia="en-US"/>
        </w:rPr>
      </w:pPr>
    </w:p>
    <w:p w14:paraId="6AB8430C" w14:textId="77777777" w:rsidR="00BA6B54" w:rsidRPr="00033356" w:rsidRDefault="00BA6B54" w:rsidP="00BA6B54">
      <w:pPr>
        <w:jc w:val="both"/>
        <w:rPr>
          <w:rFonts w:ascii="Calibri" w:hAnsi="Calibri" w:cs="Calibri"/>
          <w:sz w:val="22"/>
          <w:szCs w:val="22"/>
          <w:lang w:eastAsia="en-US"/>
        </w:rPr>
      </w:pPr>
      <w:r w:rsidRPr="00033356">
        <w:rPr>
          <w:rFonts w:ascii="Calibri" w:hAnsi="Calibri" w:cs="Calibri"/>
          <w:sz w:val="22"/>
          <w:szCs w:val="22"/>
          <w:lang w:val="sr-Latn-CS" w:eastAsia="en-US"/>
        </w:rPr>
        <w:t>Kontrolna lista ESMP-a obično se priprema za aktivnosti koje uključuju male građevinske radove kao što su rehabilitacija zgrada, jednostavne nadogradnje, instalacije itd. za koje se mere zaštite brzo izvode</w:t>
      </w:r>
      <w:r w:rsidRPr="00033356">
        <w:rPr>
          <w:rFonts w:ascii="Calibri" w:hAnsi="Calibri" w:cs="Calibri"/>
          <w:sz w:val="22"/>
          <w:szCs w:val="22"/>
          <w:lang w:eastAsia="en-US"/>
        </w:rPr>
        <w:t>. Stoga će se Kontrolna lista ESMP-a pripremiti za svaki određeni pod-projekat.</w:t>
      </w:r>
    </w:p>
    <w:p w14:paraId="39F103F1" w14:textId="77777777" w:rsidR="00BA6B54" w:rsidRPr="00033356" w:rsidRDefault="00BA6B54" w:rsidP="00BA6B54">
      <w:pPr>
        <w:jc w:val="both"/>
        <w:rPr>
          <w:rFonts w:ascii="Calibri" w:hAnsi="Calibri" w:cs="Calibri"/>
          <w:sz w:val="22"/>
          <w:szCs w:val="22"/>
          <w:lang w:eastAsia="en-US"/>
        </w:rPr>
      </w:pPr>
    </w:p>
    <w:p w14:paraId="6E31138F" w14:textId="77777777" w:rsidR="00BA6B54" w:rsidRPr="00033356" w:rsidRDefault="00BA6B54" w:rsidP="00BA6B54">
      <w:pPr>
        <w:jc w:val="both"/>
        <w:rPr>
          <w:rFonts w:ascii="Calibri" w:hAnsi="Calibri" w:cs="Calibri"/>
          <w:sz w:val="22"/>
          <w:szCs w:val="22"/>
          <w:lang w:eastAsia="en-US"/>
        </w:rPr>
      </w:pPr>
      <w:r w:rsidRPr="00033356">
        <w:rPr>
          <w:rFonts w:ascii="Calibri" w:hAnsi="Calibri" w:cs="Calibri"/>
          <w:sz w:val="22"/>
          <w:szCs w:val="22"/>
          <w:lang w:val="sr-Latn-CS" w:eastAsia="en-US"/>
        </w:rPr>
        <w:t>PIU-ovi će pripremiti ESMP specifičan za mesto radova u slučaju da se instalacija internet infrastrukture u potpunosti ili delimično odvija u zaštićenim i/ili osetljivim područjima</w:t>
      </w:r>
      <w:r w:rsidRPr="00033356">
        <w:rPr>
          <w:rFonts w:ascii="Calibri" w:hAnsi="Calibri" w:cs="Calibri"/>
          <w:sz w:val="22"/>
          <w:szCs w:val="22"/>
          <w:lang w:eastAsia="en-US"/>
        </w:rPr>
        <w:t xml:space="preserve">. </w:t>
      </w:r>
    </w:p>
    <w:p w14:paraId="6BC83B13" w14:textId="77777777" w:rsidR="00BA6B54" w:rsidRPr="00033356" w:rsidRDefault="00BA6B54" w:rsidP="00BA6B54">
      <w:pPr>
        <w:jc w:val="both"/>
        <w:rPr>
          <w:rFonts w:ascii="Calibri" w:hAnsi="Calibri" w:cs="Calibri"/>
          <w:sz w:val="22"/>
          <w:szCs w:val="22"/>
          <w:lang w:eastAsia="en-US"/>
        </w:rPr>
      </w:pPr>
    </w:p>
    <w:p w14:paraId="7B8F37EB" w14:textId="77777777" w:rsidR="00BA6B54" w:rsidRPr="00033356" w:rsidRDefault="00BA6B54" w:rsidP="00BA6B54">
      <w:pPr>
        <w:tabs>
          <w:tab w:val="left" w:pos="1404"/>
        </w:tabs>
        <w:jc w:val="both"/>
        <w:rPr>
          <w:rFonts w:ascii="Calibri" w:hAnsi="Calibri"/>
          <w:color w:val="000000"/>
          <w:sz w:val="22"/>
          <w:szCs w:val="22"/>
          <w:lang w:eastAsia="en-US"/>
        </w:rPr>
      </w:pPr>
      <w:r w:rsidRPr="00033356">
        <w:rPr>
          <w:rFonts w:ascii="Calibri" w:hAnsi="Calibri"/>
          <w:color w:val="000000"/>
          <w:sz w:val="22"/>
          <w:szCs w:val="22"/>
          <w:lang w:val="sr-Latn-CS" w:eastAsia="en-US"/>
        </w:rPr>
        <w:t>Zakonom o proceni uticaja na životnu sredinu navedeni su projekti koji su predmet procedure procene uticaja na životnu sredinu, ali se ne zahteva procedura PUŽS za ovaj pod-projekat</w:t>
      </w:r>
      <w:r w:rsidRPr="00033356">
        <w:rPr>
          <w:rFonts w:ascii="Calibri" w:hAnsi="Calibri"/>
          <w:color w:val="000000"/>
          <w:sz w:val="22"/>
          <w:szCs w:val="22"/>
          <w:lang w:eastAsia="en-US"/>
        </w:rPr>
        <w:t>.</w:t>
      </w:r>
    </w:p>
    <w:p w14:paraId="4061217D" w14:textId="77777777" w:rsidR="00BA6B54" w:rsidRPr="00033356" w:rsidRDefault="00BA6B54" w:rsidP="00BA6B54">
      <w:pPr>
        <w:jc w:val="both"/>
        <w:rPr>
          <w:rFonts w:ascii="Calibri" w:hAnsi="Calibri" w:cs="Calibri"/>
          <w:sz w:val="22"/>
          <w:szCs w:val="22"/>
          <w:lang w:eastAsia="en-US"/>
        </w:rPr>
      </w:pPr>
    </w:p>
    <w:p w14:paraId="694EA0A2" w14:textId="77777777" w:rsidR="00BA6B54" w:rsidRPr="00033356" w:rsidRDefault="00BA6B54" w:rsidP="00BA6B54">
      <w:pPr>
        <w:keepNext/>
        <w:keepLines/>
        <w:numPr>
          <w:ilvl w:val="0"/>
          <w:numId w:val="16"/>
        </w:numPr>
        <w:spacing w:before="240"/>
        <w:outlineLvl w:val="0"/>
        <w:rPr>
          <w:rFonts w:ascii="Cambria" w:eastAsia="NSimSun" w:hAnsi="Cambria"/>
          <w:color w:val="365F91"/>
          <w:sz w:val="32"/>
          <w:szCs w:val="32"/>
          <w:lang w:eastAsia="en-US"/>
        </w:rPr>
      </w:pPr>
      <w:r w:rsidRPr="00033356">
        <w:rPr>
          <w:rFonts w:ascii="Cambria" w:eastAsia="NSimSun" w:hAnsi="Cambria"/>
          <w:color w:val="365F91"/>
          <w:sz w:val="32"/>
          <w:szCs w:val="32"/>
          <w:lang w:eastAsia="en-US"/>
        </w:rPr>
        <w:lastRenderedPageBreak/>
        <w:t>Potencijalni uticaji pod-projekta na životnu sredinu</w:t>
      </w:r>
    </w:p>
    <w:p w14:paraId="08755A18" w14:textId="77777777" w:rsidR="00BA6B54" w:rsidRPr="00033356" w:rsidRDefault="00BA6B54" w:rsidP="00BA6B54">
      <w:pPr>
        <w:spacing w:before="120"/>
        <w:jc w:val="both"/>
        <w:rPr>
          <w:rFonts w:ascii="Calibri" w:hAnsi="Calibri" w:cs="Calibri"/>
          <w:sz w:val="22"/>
          <w:szCs w:val="22"/>
          <w:lang w:eastAsia="en-US"/>
        </w:rPr>
      </w:pPr>
      <w:r w:rsidRPr="00033356">
        <w:rPr>
          <w:rFonts w:ascii="Calibri" w:hAnsi="Calibri" w:cs="Calibri"/>
          <w:sz w:val="22"/>
          <w:szCs w:val="22"/>
          <w:lang w:eastAsia="en-US"/>
        </w:rPr>
        <w:t xml:space="preserve">Trenutni pod-projekt klasifikovan je kao kategorija B - uglavnom zbog manjih prisutnosti građevinskih radova za postavljanje novih stubova (do 20) potrebnih za dovršavanje antenske instalacije optičke kablovske infrastrukture koja omogućava pristup širokopojasnom internetu velike brzine. Očekuje se da će radovi obuhvatiti male i kratkotrajne građevinske/zemaljske radove za ugradnju novih stubova i ugradnju kablova na postojeću infrastrukturu, tj. stubove električne energije KEDS-a i novi stubovi niskog napona. Ukupno planirano trajanje pod-projekta je kratkotrajno (manje od 3 meseca). Za trenutni pod-projekat svi radovi se trebaju izvoditi u ne zaštićenim područjima. </w:t>
      </w:r>
    </w:p>
    <w:p w14:paraId="190E0C22" w14:textId="77777777" w:rsidR="00BA6B54" w:rsidRPr="00033356" w:rsidRDefault="00BA6B54" w:rsidP="00BA6B54">
      <w:pPr>
        <w:spacing w:before="120"/>
        <w:jc w:val="both"/>
        <w:rPr>
          <w:rFonts w:ascii="Calibri" w:eastAsia="NSimSun" w:hAnsi="Calibri" w:cs="Calibri"/>
          <w:sz w:val="22"/>
          <w:szCs w:val="22"/>
          <w:lang w:eastAsia="en-US"/>
        </w:rPr>
      </w:pPr>
      <w:r w:rsidRPr="00033356">
        <w:rPr>
          <w:rFonts w:ascii="Calibri" w:eastAsia="NSimSun" w:hAnsi="Calibri" w:cs="Calibri"/>
          <w:sz w:val="22"/>
          <w:szCs w:val="22"/>
          <w:lang w:eastAsia="en-US"/>
        </w:rPr>
        <w:t xml:space="preserve">Stoga se očekuje da će ukupni uticaj pod-projekta na životnu sredinu biti upravljiv, privremen i lokalnog uticaja, jer su povezani sa malim obimom građevinskih radova i postavljanjem kablova preko postojeće infrastrukture. </w:t>
      </w:r>
    </w:p>
    <w:p w14:paraId="4AF43DC8" w14:textId="77777777" w:rsidR="00BA6B54" w:rsidRPr="00033356" w:rsidRDefault="00BA6B54" w:rsidP="00BA6B54">
      <w:pPr>
        <w:jc w:val="both"/>
        <w:rPr>
          <w:rFonts w:ascii="Calibri" w:hAnsi="Calibri" w:cs="Calibri"/>
          <w:sz w:val="22"/>
          <w:szCs w:val="22"/>
          <w:lang w:eastAsia="en-US"/>
        </w:rPr>
      </w:pPr>
    </w:p>
    <w:p w14:paraId="16F2FBCC" w14:textId="77777777" w:rsidR="00BA6B54" w:rsidRPr="00033356" w:rsidRDefault="00BA6B54" w:rsidP="00BA6B54">
      <w:pPr>
        <w:spacing w:before="120"/>
        <w:jc w:val="both"/>
        <w:rPr>
          <w:rFonts w:ascii="Calibri" w:eastAsia="NSimSun" w:hAnsi="Calibri" w:cs="Calibri"/>
          <w:b/>
          <w:sz w:val="22"/>
          <w:szCs w:val="22"/>
          <w:u w:val="single"/>
          <w:lang w:eastAsia="en-US"/>
        </w:rPr>
      </w:pPr>
      <w:r w:rsidRPr="00033356">
        <w:rPr>
          <w:rFonts w:ascii="Calibri" w:eastAsia="NSimSun" w:hAnsi="Calibri" w:cs="Calibri"/>
          <w:b/>
          <w:sz w:val="22"/>
          <w:szCs w:val="22"/>
          <w:u w:val="single"/>
          <w:lang w:eastAsia="en-US"/>
        </w:rPr>
        <w:t xml:space="preserve">Kontrolna lista ESMP </w:t>
      </w:r>
    </w:p>
    <w:p w14:paraId="02B2884C" w14:textId="77777777" w:rsidR="00BA6B54" w:rsidRPr="00033356" w:rsidRDefault="00BA6B54" w:rsidP="00BA6B54">
      <w:pPr>
        <w:spacing w:before="120"/>
        <w:jc w:val="both"/>
        <w:rPr>
          <w:rFonts w:ascii="Calibri" w:eastAsia="NSimSun" w:hAnsi="Calibri" w:cs="Calibri"/>
          <w:sz w:val="22"/>
          <w:szCs w:val="22"/>
          <w:lang w:eastAsia="en-US"/>
        </w:rPr>
      </w:pPr>
      <w:r w:rsidRPr="00033356">
        <w:rPr>
          <w:rFonts w:ascii="Calibri" w:hAnsi="Calibri"/>
          <w:sz w:val="22"/>
          <w:szCs w:val="22"/>
          <w:lang w:eastAsia="en-US"/>
        </w:rPr>
        <w:t>Kontrolna lista ESMP se primenjuje za manje rehabilitacije ili male građevinske objekte. Pruža "pragmatičku dobru praksu" i dizajnirana je da bude korisna i kompatibilna sa zaštitnim zahtevima SB. Format kontrolne liste pokušava da pokrije tipične pristupe ublažavanju uobičajenih ugovora o građevinskim radovima sa lokalizovanim uticajima.</w:t>
      </w:r>
    </w:p>
    <w:p w14:paraId="16236E27" w14:textId="77777777" w:rsidR="00BA6B54" w:rsidRPr="00033356" w:rsidRDefault="00BA6B54" w:rsidP="00BA6B54">
      <w:pPr>
        <w:spacing w:before="120"/>
        <w:jc w:val="both"/>
        <w:rPr>
          <w:rFonts w:ascii="Calibri" w:eastAsia="NSimSun" w:hAnsi="Calibri" w:cs="Calibri"/>
          <w:sz w:val="22"/>
          <w:szCs w:val="22"/>
          <w:lang w:eastAsia="en-US"/>
        </w:rPr>
      </w:pPr>
      <w:r w:rsidRPr="00033356">
        <w:rPr>
          <w:rFonts w:ascii="Calibri" w:hAnsi="Calibri"/>
          <w:sz w:val="22"/>
          <w:szCs w:val="22"/>
          <w:lang w:eastAsia="en-US"/>
        </w:rPr>
        <w:t xml:space="preserve">Kontrolna lista sadrži jedan uvodni deo i tri glavna dela: </w:t>
      </w:r>
    </w:p>
    <w:p w14:paraId="68459DE4" w14:textId="77777777" w:rsidR="00BA6B54" w:rsidRPr="00033356" w:rsidRDefault="00BA6B54" w:rsidP="00BA6B54">
      <w:pPr>
        <w:numPr>
          <w:ilvl w:val="0"/>
          <w:numId w:val="13"/>
        </w:numPr>
        <w:spacing w:before="120"/>
        <w:jc w:val="both"/>
        <w:rPr>
          <w:rFonts w:ascii="Calibri" w:eastAsia="NSimSun" w:hAnsi="Calibri" w:cs="Calibri"/>
          <w:sz w:val="22"/>
          <w:szCs w:val="22"/>
          <w:lang w:eastAsia="en-US"/>
        </w:rPr>
      </w:pPr>
      <w:r w:rsidRPr="00033356">
        <w:rPr>
          <w:rFonts w:ascii="Calibri" w:hAnsi="Calibri"/>
          <w:sz w:val="22"/>
          <w:szCs w:val="22"/>
          <w:lang w:eastAsia="en-US"/>
        </w:rPr>
        <w:t>Uvod ili predgovor u kojem je projekat predstavljen,  kategorija životne sredine je definisana i objašnjena je koncept lista ESMP.</w:t>
      </w:r>
    </w:p>
    <w:p w14:paraId="51C72EDC" w14:textId="77777777" w:rsidR="00BA6B54" w:rsidRPr="00033356" w:rsidRDefault="00BA6B54" w:rsidP="00BA6B54">
      <w:pPr>
        <w:numPr>
          <w:ilvl w:val="0"/>
          <w:numId w:val="13"/>
        </w:numPr>
        <w:spacing w:before="120"/>
        <w:jc w:val="both"/>
        <w:rPr>
          <w:rFonts w:ascii="Calibri" w:eastAsia="NSimSun" w:hAnsi="Calibri" w:cs="Calibri"/>
          <w:sz w:val="22"/>
          <w:szCs w:val="22"/>
          <w:lang w:eastAsia="en-US"/>
        </w:rPr>
      </w:pPr>
      <w:r w:rsidRPr="00033356">
        <w:rPr>
          <w:rFonts w:ascii="Calibri" w:hAnsi="Calibri"/>
          <w:b/>
          <w:sz w:val="22"/>
          <w:szCs w:val="22"/>
          <w:lang w:eastAsia="en-US"/>
        </w:rPr>
        <w:t>Deo 1</w:t>
      </w:r>
      <w:r w:rsidRPr="00033356">
        <w:rPr>
          <w:rFonts w:ascii="Calibri" w:hAnsi="Calibri"/>
          <w:sz w:val="22"/>
          <w:szCs w:val="22"/>
          <w:lang w:eastAsia="en-US"/>
        </w:rPr>
        <w:t xml:space="preserve"> predstavlja opisni deo ("</w:t>
      </w:r>
      <w:r w:rsidRPr="00033356">
        <w:rPr>
          <w:rFonts w:ascii="Calibri" w:hAnsi="Calibri"/>
          <w:i/>
          <w:sz w:val="22"/>
          <w:szCs w:val="22"/>
          <w:lang w:eastAsia="en-US"/>
        </w:rPr>
        <w:t>pasoš lokacije</w:t>
      </w:r>
      <w:r w:rsidRPr="00033356">
        <w:rPr>
          <w:rFonts w:ascii="Calibri" w:hAnsi="Calibri"/>
          <w:sz w:val="22"/>
          <w:szCs w:val="22"/>
          <w:lang w:eastAsia="en-US"/>
        </w:rPr>
        <w:t xml:space="preserve">") koji opisuje specifičnosti projekta u pogledu fizičke lokacije, institucionalnih i zakonodavnih aspekata, opis projekta, uključujući potrebu za programom izgradnje kapaciteta i opis procesa konsultacija sa javnošću. </w:t>
      </w:r>
    </w:p>
    <w:p w14:paraId="615D9180" w14:textId="77777777" w:rsidR="00BA6B54" w:rsidRPr="00033356" w:rsidRDefault="00BA6B54" w:rsidP="00BA6B54">
      <w:pPr>
        <w:numPr>
          <w:ilvl w:val="0"/>
          <w:numId w:val="13"/>
        </w:numPr>
        <w:spacing w:before="120"/>
        <w:jc w:val="both"/>
        <w:rPr>
          <w:rFonts w:ascii="Calibri" w:eastAsia="NSimSun" w:hAnsi="Calibri" w:cs="Calibri"/>
          <w:sz w:val="22"/>
          <w:szCs w:val="22"/>
          <w:lang w:eastAsia="en-US"/>
        </w:rPr>
      </w:pPr>
      <w:r w:rsidRPr="00033356">
        <w:rPr>
          <w:rFonts w:ascii="Calibri" w:hAnsi="Calibri"/>
          <w:b/>
          <w:sz w:val="22"/>
          <w:szCs w:val="22"/>
          <w:lang w:eastAsia="en-US"/>
        </w:rPr>
        <w:t>Deo 2</w:t>
      </w:r>
      <w:r w:rsidRPr="00033356">
        <w:rPr>
          <w:rFonts w:ascii="Calibri" w:hAnsi="Calibri"/>
          <w:sz w:val="22"/>
          <w:szCs w:val="22"/>
          <w:lang w:eastAsia="en-US"/>
        </w:rPr>
        <w:t xml:space="preserve"> uključuje ekologiju i društveni skrining u jednostavnom Da/Ne formatu, praćene merama ublažavanja za bilo koju aktivnost. </w:t>
      </w:r>
    </w:p>
    <w:p w14:paraId="5DA3C4B3" w14:textId="77777777" w:rsidR="00BA6B54" w:rsidRPr="00033356" w:rsidRDefault="00BA6B54" w:rsidP="00BA6B54">
      <w:pPr>
        <w:numPr>
          <w:ilvl w:val="0"/>
          <w:numId w:val="13"/>
        </w:numPr>
        <w:spacing w:before="120"/>
        <w:jc w:val="both"/>
        <w:rPr>
          <w:rFonts w:ascii="Calibri" w:eastAsia="NSimSun" w:hAnsi="Calibri" w:cs="Calibri"/>
          <w:sz w:val="22"/>
          <w:szCs w:val="22"/>
          <w:lang w:eastAsia="en-US"/>
        </w:rPr>
      </w:pPr>
      <w:r w:rsidRPr="00033356">
        <w:rPr>
          <w:rFonts w:ascii="Calibri" w:hAnsi="Calibri"/>
          <w:b/>
          <w:sz w:val="22"/>
          <w:szCs w:val="22"/>
          <w:lang w:eastAsia="en-US"/>
        </w:rPr>
        <w:t>Deo 3</w:t>
      </w:r>
      <w:r w:rsidRPr="00033356">
        <w:rPr>
          <w:rFonts w:ascii="Calibri" w:hAnsi="Calibri"/>
          <w:sz w:val="22"/>
          <w:szCs w:val="22"/>
          <w:lang w:eastAsia="en-US"/>
        </w:rPr>
        <w:t xml:space="preserve"> je plan praćenja aktivnosti tokom izrade i implementacije projekta. Zadržava isti format koji je potreban za standardne ESMP-ove Svetske banke. Namera ove kontrolne liste je da deo 2 i 3 budu uključeni kao tenderska dokumentacija za izvođače radova</w:t>
      </w:r>
      <w:r w:rsidRPr="00033356">
        <w:rPr>
          <w:rFonts w:ascii="Calibri" w:eastAsia="NSimSun" w:hAnsi="Calibri" w:cs="Calibri"/>
          <w:sz w:val="22"/>
          <w:szCs w:val="22"/>
          <w:lang w:eastAsia="en-US"/>
        </w:rPr>
        <w:t>.</w:t>
      </w:r>
    </w:p>
    <w:p w14:paraId="6EBDE1C3" w14:textId="77777777" w:rsidR="00BA6B54" w:rsidRPr="00033356" w:rsidRDefault="00BA6B54" w:rsidP="00BA6B54">
      <w:pPr>
        <w:spacing w:before="120"/>
        <w:jc w:val="both"/>
        <w:rPr>
          <w:rFonts w:ascii="Calibri" w:eastAsia="NSimSun" w:hAnsi="Calibri" w:cs="Calibri"/>
          <w:sz w:val="22"/>
          <w:szCs w:val="22"/>
          <w:lang w:eastAsia="en-US"/>
        </w:rPr>
      </w:pPr>
    </w:p>
    <w:p w14:paraId="058AF4C6" w14:textId="77777777" w:rsidR="00BA6B54" w:rsidRPr="00033356" w:rsidRDefault="00BA6B54" w:rsidP="00BA6B54">
      <w:pPr>
        <w:spacing w:before="120"/>
        <w:jc w:val="both"/>
        <w:rPr>
          <w:rFonts w:ascii="Calibri" w:eastAsia="NSimSun" w:hAnsi="Calibri" w:cs="Calibri"/>
          <w:b/>
          <w:sz w:val="22"/>
          <w:szCs w:val="22"/>
          <w:u w:val="single"/>
          <w:lang w:eastAsia="en-US"/>
        </w:rPr>
      </w:pPr>
      <w:r w:rsidRPr="00033356">
        <w:rPr>
          <w:rFonts w:ascii="Calibri" w:eastAsia="NSimSun" w:hAnsi="Calibri" w:cs="Calibri"/>
          <w:b/>
          <w:sz w:val="22"/>
          <w:szCs w:val="22"/>
          <w:u w:val="single"/>
          <w:lang w:eastAsia="en-US"/>
        </w:rPr>
        <w:t>Primena  ESMP-kontrolne liste</w:t>
      </w:r>
    </w:p>
    <w:p w14:paraId="3EDCF804" w14:textId="77777777" w:rsidR="00BA6B54" w:rsidRPr="00033356" w:rsidRDefault="00BA6B54" w:rsidP="00BA6B54">
      <w:pPr>
        <w:spacing w:before="120"/>
        <w:jc w:val="both"/>
        <w:rPr>
          <w:rFonts w:ascii="Calibri" w:eastAsia="NSimSun" w:hAnsi="Calibri" w:cs="Calibri"/>
          <w:sz w:val="22"/>
          <w:szCs w:val="22"/>
          <w:lang w:eastAsia="en-US"/>
        </w:rPr>
      </w:pPr>
      <w:r w:rsidRPr="00033356">
        <w:rPr>
          <w:rFonts w:ascii="Calibri" w:eastAsia="NSimSun" w:hAnsi="Calibri" w:cs="Calibri"/>
          <w:sz w:val="22"/>
          <w:szCs w:val="22"/>
          <w:lang w:eastAsia="en-US"/>
        </w:rPr>
        <w:t xml:space="preserve">Proces izrade predviđenih građevinskih radova u projektu KODE odvijaće se u tri faze: </w:t>
      </w:r>
    </w:p>
    <w:p w14:paraId="3E23921C" w14:textId="77777777" w:rsidR="00BA6B54" w:rsidRPr="00033356" w:rsidRDefault="00BA6B54" w:rsidP="00BA6B54">
      <w:pPr>
        <w:numPr>
          <w:ilvl w:val="0"/>
          <w:numId w:val="14"/>
        </w:numPr>
        <w:spacing w:before="120"/>
        <w:jc w:val="both"/>
        <w:rPr>
          <w:rFonts w:ascii="Calibri" w:eastAsia="NSimSun" w:hAnsi="Calibri" w:cs="Calibri"/>
          <w:sz w:val="22"/>
          <w:szCs w:val="22"/>
          <w:lang w:eastAsia="en-US"/>
        </w:rPr>
      </w:pPr>
      <w:r w:rsidRPr="00033356">
        <w:rPr>
          <w:rFonts w:ascii="Calibri" w:eastAsia="NSimSun" w:hAnsi="Calibri" w:cs="Calibri"/>
          <w:i/>
          <w:sz w:val="22"/>
          <w:szCs w:val="22"/>
          <w:lang w:val="sr-Latn-CS" w:eastAsia="en-US"/>
        </w:rPr>
        <w:t>Faza generalne identifikacije i određivanja opsega</w:t>
      </w:r>
      <w:r w:rsidRPr="00033356">
        <w:rPr>
          <w:rFonts w:ascii="Calibri" w:eastAsia="NSimSun" w:hAnsi="Calibri" w:cs="Calibri"/>
          <w:i/>
          <w:sz w:val="22"/>
          <w:szCs w:val="22"/>
          <w:lang w:eastAsia="en-US"/>
        </w:rPr>
        <w:t xml:space="preserve"> </w:t>
      </w:r>
      <w:r w:rsidRPr="00033356">
        <w:rPr>
          <w:rFonts w:ascii="Calibri" w:eastAsia="NSimSun" w:hAnsi="Calibri" w:cs="Calibri"/>
          <w:sz w:val="22"/>
          <w:szCs w:val="22"/>
          <w:lang w:eastAsia="en-US"/>
        </w:rPr>
        <w:t>u kojoj je razrađen približan program za potencijalne tipologije rada. U ovoj fazi, popunjavaju se delovi 1, 2 i 3 kontrolne liste EMP-a. Deo 2 kontrolne liste EMP-a može se koristiti za izbor tipičnih aktivnosti iz „menija“ i njihovo povezivanje sa tipičnim ekološkim problemima i merama ublažavanja</w:t>
      </w:r>
      <w:r w:rsidRPr="00033356">
        <w:rPr>
          <w:rFonts w:ascii="Calibri" w:eastAsia="NSimSun" w:hAnsi="Calibri" w:cs="Calibri"/>
          <w:b/>
          <w:sz w:val="22"/>
          <w:szCs w:val="22"/>
          <w:lang w:eastAsia="en-US"/>
        </w:rPr>
        <w:t>.</w:t>
      </w:r>
    </w:p>
    <w:p w14:paraId="75A92225" w14:textId="77777777" w:rsidR="00BA6B54" w:rsidRPr="00033356" w:rsidRDefault="00BA6B54" w:rsidP="00BA6B54">
      <w:pPr>
        <w:numPr>
          <w:ilvl w:val="0"/>
          <w:numId w:val="14"/>
        </w:numPr>
        <w:spacing w:before="120"/>
        <w:jc w:val="both"/>
        <w:rPr>
          <w:rFonts w:ascii="Calibri" w:eastAsia="NSimSun" w:hAnsi="Calibri" w:cs="Calibri"/>
          <w:sz w:val="22"/>
          <w:szCs w:val="22"/>
          <w:lang w:eastAsia="en-US"/>
        </w:rPr>
      </w:pPr>
      <w:r w:rsidRPr="00033356">
        <w:rPr>
          <w:rFonts w:ascii="Calibri" w:hAnsi="Calibri"/>
          <w:i/>
          <w:sz w:val="22"/>
          <w:szCs w:val="22"/>
          <w:lang w:eastAsia="en-US"/>
        </w:rPr>
        <w:t>Detaljna faza projektovanja i izrade tendera</w:t>
      </w:r>
      <w:r w:rsidRPr="00033356">
        <w:rPr>
          <w:rFonts w:ascii="Calibri" w:hAnsi="Calibri"/>
          <w:sz w:val="22"/>
          <w:szCs w:val="22"/>
          <w:lang w:eastAsia="en-US"/>
        </w:rPr>
        <w:t>, uključujući specifikacije i uslove za pojedinačne delove/komade zemlje (širokopojasna infrastruktura na različitim lokacijama, NSMS, NREN itd.). Kontrolna lista ESMP-a je revidirana u skladu sa poznatim detaljima o dizajnu u ovoj fazi. Kao takva, kontrolna lista se prezentuje javnosti pre tenderske procedure. Ova faza uključuje i tender i dodelu ugovora o radovima. Celokupni popunjeni tabelarni ESMP (deo 1, 2 i 3) treba da budu dodatno priloženi kao sastavni deo ugovora o radovima, kao i ugovora o nadzoru, i analogno svim tehničkim i komercijalnim uslovima moraju biti potpisani od ugovornih strana.</w:t>
      </w:r>
    </w:p>
    <w:p w14:paraId="748FEDCF" w14:textId="77777777" w:rsidR="00BA6B54" w:rsidRPr="00033356" w:rsidRDefault="00BA6B54" w:rsidP="00BA6B54">
      <w:pPr>
        <w:numPr>
          <w:ilvl w:val="0"/>
          <w:numId w:val="14"/>
        </w:numPr>
        <w:spacing w:before="120"/>
        <w:jc w:val="both"/>
        <w:rPr>
          <w:rFonts w:ascii="Calibri" w:eastAsia="NSimSun" w:hAnsi="Calibri" w:cs="Calibri"/>
          <w:sz w:val="22"/>
          <w:szCs w:val="22"/>
          <w:lang w:eastAsia="en-US"/>
        </w:rPr>
      </w:pPr>
      <w:r w:rsidRPr="00033356">
        <w:rPr>
          <w:rFonts w:ascii="Calibri" w:hAnsi="Calibri"/>
          <w:i/>
          <w:sz w:val="22"/>
          <w:szCs w:val="22"/>
          <w:lang w:eastAsia="en-US"/>
        </w:rPr>
        <w:t>Tokom faze sprovođenja radova</w:t>
      </w:r>
      <w:r w:rsidRPr="00033356">
        <w:rPr>
          <w:rFonts w:ascii="Calibri" w:hAnsi="Calibri"/>
          <w:sz w:val="22"/>
          <w:szCs w:val="22"/>
          <w:lang w:eastAsia="en-US"/>
        </w:rPr>
        <w:t xml:space="preserve">, ovlašćeni inspektor(i)/nadzornik/ci vrši proveru zaštite životne sredine na odgovarajućoj lokaciji, što uključuje i inženjera za nadzor lokacije, angažovanog od strane MER i relevantnih inspekcijskih službi Ministarstva životne sredine. Mere ublažavanja u delu 2 i plan </w:t>
      </w:r>
      <w:r w:rsidRPr="00033356">
        <w:rPr>
          <w:rFonts w:ascii="Calibri" w:hAnsi="Calibri"/>
          <w:sz w:val="22"/>
          <w:szCs w:val="22"/>
          <w:lang w:eastAsia="en-US"/>
        </w:rPr>
        <w:lastRenderedPageBreak/>
        <w:t>praćenja u delu 3 su osnova za proveru usklađenosti Izvođača sa potrebnim odredbama o životnoj sredini</w:t>
      </w:r>
      <w:r w:rsidRPr="00033356">
        <w:rPr>
          <w:rFonts w:ascii="Calibri" w:eastAsia="NSimSun" w:hAnsi="Calibri" w:cs="Calibri"/>
          <w:sz w:val="22"/>
          <w:szCs w:val="22"/>
          <w:lang w:eastAsia="en-US"/>
        </w:rPr>
        <w:t>.</w:t>
      </w:r>
    </w:p>
    <w:p w14:paraId="50A30E84" w14:textId="77777777" w:rsidR="00BA6B54" w:rsidRPr="00033356" w:rsidRDefault="00BA6B54" w:rsidP="00BA6B54">
      <w:pPr>
        <w:spacing w:before="120"/>
        <w:jc w:val="both"/>
        <w:rPr>
          <w:rFonts w:ascii="Calibri" w:eastAsia="NSimSun" w:hAnsi="Calibri" w:cs="Calibri"/>
          <w:sz w:val="22"/>
          <w:szCs w:val="22"/>
          <w:lang w:val="en-US" w:eastAsia="en-US"/>
        </w:rPr>
      </w:pPr>
    </w:p>
    <w:p w14:paraId="1A70C296" w14:textId="77777777" w:rsidR="00BA6B54" w:rsidRPr="00033356" w:rsidRDefault="00BA6B54" w:rsidP="00BA6B54">
      <w:pPr>
        <w:spacing w:before="120"/>
        <w:jc w:val="both"/>
        <w:rPr>
          <w:rFonts w:ascii="Calibri" w:eastAsia="NSimSun" w:hAnsi="Calibri" w:cs="Calibri"/>
          <w:b/>
          <w:sz w:val="22"/>
          <w:szCs w:val="22"/>
          <w:u w:val="single"/>
          <w:lang w:eastAsia="en-US"/>
        </w:rPr>
      </w:pPr>
      <w:r w:rsidRPr="00033356">
        <w:rPr>
          <w:rFonts w:ascii="Calibri" w:eastAsia="NSimSun" w:hAnsi="Calibri" w:cs="Calibri"/>
          <w:b/>
          <w:sz w:val="22"/>
          <w:szCs w:val="22"/>
          <w:u w:val="single"/>
          <w:lang w:eastAsia="en-US"/>
        </w:rPr>
        <w:t>Praćenje i izveštavanje</w:t>
      </w:r>
    </w:p>
    <w:p w14:paraId="72E5A5CB" w14:textId="77777777" w:rsidR="00BA6B54" w:rsidRPr="00033356" w:rsidRDefault="00BA6B54" w:rsidP="00BA6B54">
      <w:pPr>
        <w:spacing w:before="120"/>
        <w:jc w:val="both"/>
        <w:rPr>
          <w:rFonts w:ascii="Calibri" w:eastAsia="NSimSun" w:hAnsi="Calibri" w:cs="Calibri"/>
          <w:sz w:val="22"/>
          <w:szCs w:val="22"/>
          <w:lang w:val="sr-Latn-CS" w:eastAsia="en-US"/>
        </w:rPr>
      </w:pPr>
      <w:r w:rsidRPr="00033356">
        <w:rPr>
          <w:rFonts w:ascii="Calibri" w:hAnsi="Calibri"/>
          <w:sz w:val="22"/>
          <w:szCs w:val="22"/>
          <w:lang w:val="sr-Latn-CS" w:eastAsia="en-US"/>
        </w:rPr>
        <w:t xml:space="preserve">Za praćenje dužnosti zaštite izvođača, inženjer za nadzor lokacije radi sa </w:t>
      </w:r>
      <w:r w:rsidRPr="00033356">
        <w:rPr>
          <w:rFonts w:ascii="Calibri" w:hAnsi="Calibri"/>
          <w:b/>
          <w:sz w:val="22"/>
          <w:szCs w:val="22"/>
          <w:lang w:val="sr-Latn-CS" w:eastAsia="en-US"/>
        </w:rPr>
        <w:t>delom 3</w:t>
      </w:r>
      <w:r w:rsidRPr="00033356">
        <w:rPr>
          <w:rFonts w:ascii="Calibri" w:hAnsi="Calibri"/>
          <w:sz w:val="22"/>
          <w:szCs w:val="22"/>
          <w:lang w:val="sr-Latn-CS" w:eastAsia="en-US"/>
        </w:rPr>
        <w:t xml:space="preserve"> kontrolne liste ESPM, tj. sa planom nadgledanja. Deo 3 je izrađen na konkretan i detaljan način, definišući jasne mere ublažavanja i praćenja koje se mogu uključiti u ugovore o radovima i koje odražavaju status ekološke prakse na gradilištu, koje može posmatrati/meriti/kvantifikovati/verifikovati inspektor tokom građevinskih radova. </w:t>
      </w:r>
    </w:p>
    <w:p w14:paraId="6F164A83" w14:textId="77777777" w:rsidR="00BA6B54" w:rsidRPr="00033356" w:rsidRDefault="00BA6B54" w:rsidP="00BA6B54">
      <w:pPr>
        <w:spacing w:before="120"/>
        <w:jc w:val="both"/>
        <w:rPr>
          <w:rFonts w:ascii="Calibri" w:eastAsia="NSimSun" w:hAnsi="Calibri" w:cs="Calibri"/>
          <w:sz w:val="22"/>
          <w:szCs w:val="22"/>
          <w:lang w:val="en-US" w:eastAsia="en-US"/>
        </w:rPr>
      </w:pPr>
      <w:r w:rsidRPr="00033356">
        <w:rPr>
          <w:rFonts w:ascii="Calibri" w:hAnsi="Calibri"/>
          <w:sz w:val="22"/>
          <w:szCs w:val="22"/>
          <w:lang w:val="sr-Latn-CS" w:eastAsia="en-US"/>
        </w:rPr>
        <w:t>Deo 3 bi tako bio ažuriran i revidiran tokom procesa projektovanja kako bi praktično odražavao ključne kriterijume monitoringa koji se mogu proveriti tokom i nakon radova za osiguranje usklađenosti i na kraju naknada izvođaču</w:t>
      </w:r>
      <w:r w:rsidRPr="00033356">
        <w:rPr>
          <w:rFonts w:ascii="Calibri" w:eastAsia="NSimSun" w:hAnsi="Calibri" w:cs="Calibri"/>
          <w:sz w:val="22"/>
          <w:szCs w:val="22"/>
          <w:lang w:val="en-US" w:eastAsia="en-US"/>
        </w:rPr>
        <w:t xml:space="preserve">. </w:t>
      </w:r>
    </w:p>
    <w:p w14:paraId="453587D7" w14:textId="77777777" w:rsidR="00BA6B54" w:rsidRPr="00033356" w:rsidRDefault="00BA6B54" w:rsidP="00BA6B54">
      <w:pPr>
        <w:jc w:val="both"/>
        <w:rPr>
          <w:rFonts w:ascii="Calibri" w:hAnsi="Calibri" w:cs="Calibri"/>
          <w:sz w:val="22"/>
          <w:szCs w:val="22"/>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4165"/>
        <w:gridCol w:w="3027"/>
      </w:tblGrid>
      <w:tr w:rsidR="00BA6B54" w:rsidRPr="00033356" w14:paraId="3D781C3A" w14:textId="77777777" w:rsidTr="00521452">
        <w:trPr>
          <w:jc w:val="center"/>
        </w:trPr>
        <w:tc>
          <w:tcPr>
            <w:tcW w:w="8982" w:type="dxa"/>
            <w:gridSpan w:val="3"/>
            <w:tcBorders>
              <w:bottom w:val="dotted" w:sz="4" w:space="0" w:color="auto"/>
            </w:tcBorders>
            <w:shd w:val="clear" w:color="auto" w:fill="E6E6E6"/>
          </w:tcPr>
          <w:p w14:paraId="31A90D83" w14:textId="77777777" w:rsidR="00BA6B54" w:rsidRPr="00033356" w:rsidRDefault="00BA6B54" w:rsidP="00521452">
            <w:pPr>
              <w:jc w:val="both"/>
              <w:rPr>
                <w:rFonts w:ascii="Calibri" w:eastAsia="NSimSun" w:hAnsi="Calibri" w:cs="Calibri"/>
                <w:b/>
                <w:sz w:val="20"/>
                <w:szCs w:val="20"/>
                <w:lang w:eastAsia="en-US"/>
              </w:rPr>
            </w:pPr>
            <w:r w:rsidRPr="00033356">
              <w:rPr>
                <w:rFonts w:ascii="Calibri" w:eastAsia="NSimSun" w:hAnsi="Calibri" w:cs="Calibri"/>
                <w:b/>
                <w:sz w:val="20"/>
                <w:szCs w:val="20"/>
                <w:lang w:eastAsia="en-US"/>
              </w:rPr>
              <w:t>DEO 1: INSTITUCIONALNI I UPRAVNI</w:t>
            </w:r>
          </w:p>
        </w:tc>
      </w:tr>
      <w:tr w:rsidR="00BA6B54" w:rsidRPr="00033356" w14:paraId="27DD0042" w14:textId="77777777" w:rsidTr="00521452">
        <w:trPr>
          <w:trHeight w:val="278"/>
          <w:jc w:val="center"/>
        </w:trPr>
        <w:tc>
          <w:tcPr>
            <w:tcW w:w="1790" w:type="dxa"/>
            <w:tcBorders>
              <w:top w:val="dotted" w:sz="4" w:space="0" w:color="auto"/>
              <w:bottom w:val="dotted" w:sz="4" w:space="0" w:color="auto"/>
            </w:tcBorders>
            <w:vAlign w:val="center"/>
          </w:tcPr>
          <w:p w14:paraId="43DFBB68"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Zemlja </w:t>
            </w:r>
          </w:p>
        </w:tc>
        <w:tc>
          <w:tcPr>
            <w:tcW w:w="7192" w:type="dxa"/>
            <w:gridSpan w:val="2"/>
            <w:tcBorders>
              <w:top w:val="dotted" w:sz="4" w:space="0" w:color="auto"/>
              <w:bottom w:val="dotted" w:sz="4" w:space="0" w:color="auto"/>
            </w:tcBorders>
            <w:vAlign w:val="center"/>
          </w:tcPr>
          <w:p w14:paraId="7925528E"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Kosovo</w:t>
            </w:r>
          </w:p>
        </w:tc>
      </w:tr>
      <w:tr w:rsidR="00BA6B54" w:rsidRPr="00033356" w14:paraId="5F677EFD" w14:textId="77777777" w:rsidTr="00521452">
        <w:trPr>
          <w:trHeight w:val="278"/>
          <w:jc w:val="center"/>
        </w:trPr>
        <w:tc>
          <w:tcPr>
            <w:tcW w:w="1790" w:type="dxa"/>
            <w:tcBorders>
              <w:top w:val="dotted" w:sz="4" w:space="0" w:color="auto"/>
              <w:bottom w:val="dotted" w:sz="4" w:space="0" w:color="auto"/>
            </w:tcBorders>
            <w:vAlign w:val="center"/>
          </w:tcPr>
          <w:p w14:paraId="645FA264"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Naziv projekta</w:t>
            </w:r>
          </w:p>
        </w:tc>
        <w:tc>
          <w:tcPr>
            <w:tcW w:w="7192" w:type="dxa"/>
            <w:gridSpan w:val="2"/>
            <w:tcBorders>
              <w:top w:val="dotted" w:sz="4" w:space="0" w:color="auto"/>
              <w:bottom w:val="dotted" w:sz="4" w:space="0" w:color="auto"/>
            </w:tcBorders>
            <w:vAlign w:val="center"/>
          </w:tcPr>
          <w:p w14:paraId="43E5BBEE"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Projekat digitalne ekonomije na Kosovu - KODE</w:t>
            </w:r>
          </w:p>
        </w:tc>
      </w:tr>
      <w:tr w:rsidR="00BA6B54" w:rsidRPr="00033356" w14:paraId="4E41F302" w14:textId="77777777" w:rsidTr="00521452">
        <w:trPr>
          <w:trHeight w:val="278"/>
          <w:jc w:val="center"/>
        </w:trPr>
        <w:tc>
          <w:tcPr>
            <w:tcW w:w="1790" w:type="dxa"/>
            <w:tcBorders>
              <w:top w:val="dotted" w:sz="4" w:space="0" w:color="auto"/>
              <w:bottom w:val="dotted" w:sz="4" w:space="0" w:color="auto"/>
            </w:tcBorders>
            <w:vAlign w:val="center"/>
          </w:tcPr>
          <w:p w14:paraId="207F8E79"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Obim projekta i aktivnosti</w:t>
            </w:r>
          </w:p>
        </w:tc>
        <w:tc>
          <w:tcPr>
            <w:tcW w:w="7192" w:type="dxa"/>
            <w:gridSpan w:val="2"/>
            <w:tcBorders>
              <w:top w:val="dotted" w:sz="4" w:space="0" w:color="auto"/>
              <w:bottom w:val="dotted" w:sz="4" w:space="0" w:color="auto"/>
            </w:tcBorders>
            <w:vAlign w:val="center"/>
          </w:tcPr>
          <w:p w14:paraId="58897446"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Finansiranje digitalne povezanosti u </w:t>
            </w:r>
            <w:r w:rsidRPr="00033356">
              <w:rPr>
                <w:rFonts w:ascii="Calibri" w:eastAsia="NSimSun" w:hAnsi="Calibri" w:cs="Calibri"/>
                <w:noProof/>
                <w:sz w:val="20"/>
                <w:szCs w:val="20"/>
                <w:lang w:eastAsia="en-US"/>
              </w:rPr>
              <w:t>Ceceli - Sllakoc</w:t>
            </w:r>
            <w:r w:rsidRPr="00033356">
              <w:rPr>
                <w:rFonts w:ascii="Calibri" w:eastAsia="NSimSun" w:hAnsi="Calibri" w:cs="Calibri"/>
                <w:sz w:val="20"/>
                <w:szCs w:val="20"/>
                <w:lang w:eastAsia="en-US"/>
              </w:rPr>
              <w:t xml:space="preserve"> uključujući:</w:t>
            </w:r>
          </w:p>
          <w:p w14:paraId="2C3E83BD"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-Razvoj širokopojasne mreže velike brzine u selima </w:t>
            </w:r>
            <w:r w:rsidRPr="00033356">
              <w:rPr>
                <w:rFonts w:ascii="Calibri" w:eastAsia="NSimSun" w:hAnsi="Calibri" w:cs="Calibri"/>
                <w:noProof/>
                <w:sz w:val="20"/>
                <w:szCs w:val="20"/>
                <w:lang w:eastAsia="en-US"/>
              </w:rPr>
              <w:t>Ceceli i Sllakoc</w:t>
            </w:r>
          </w:p>
          <w:p w14:paraId="7550A91F"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noProof/>
                <w:sz w:val="20"/>
                <w:szCs w:val="20"/>
                <w:lang w:eastAsia="en-US"/>
              </w:rPr>
              <w:t>- Omogućavanje širokopojasne povezanosti sa školom u Ceceli</w:t>
            </w:r>
          </w:p>
          <w:p w14:paraId="327504B2"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noProof/>
                <w:sz w:val="20"/>
                <w:szCs w:val="20"/>
                <w:lang w:eastAsia="en-US"/>
              </w:rPr>
              <w:t>- Omogućavanje širokopojasne povezanosti sa zdravstvenim centrom u Ceceli</w:t>
            </w:r>
          </w:p>
        </w:tc>
      </w:tr>
      <w:tr w:rsidR="00BA6B54" w:rsidRPr="00033356" w14:paraId="21C7981E" w14:textId="77777777" w:rsidTr="00521452">
        <w:trPr>
          <w:trHeight w:val="314"/>
          <w:jc w:val="center"/>
        </w:trPr>
        <w:tc>
          <w:tcPr>
            <w:tcW w:w="1790" w:type="dxa"/>
            <w:vMerge w:val="restart"/>
            <w:tcBorders>
              <w:top w:val="dotted" w:sz="4" w:space="0" w:color="auto"/>
            </w:tcBorders>
            <w:vAlign w:val="center"/>
          </w:tcPr>
          <w:p w14:paraId="53148578" w14:textId="77777777" w:rsidR="00BA6B54" w:rsidRPr="00033356" w:rsidRDefault="00BA6B54" w:rsidP="00521452">
            <w:pPr>
              <w:rPr>
                <w:rFonts w:ascii="Calibri" w:eastAsia="NSimSun" w:hAnsi="Calibri" w:cs="Calibri"/>
                <w:sz w:val="20"/>
                <w:szCs w:val="20"/>
                <w:lang w:eastAsia="en-US"/>
              </w:rPr>
            </w:pPr>
            <w:r w:rsidRPr="00033356">
              <w:rPr>
                <w:rFonts w:ascii="Calibri" w:eastAsia="NSimSun" w:hAnsi="Calibri" w:cs="Calibri"/>
                <w:sz w:val="20"/>
                <w:szCs w:val="20"/>
                <w:lang w:eastAsia="en-US"/>
              </w:rPr>
              <w:t>Institucionalni aranžmani</w:t>
            </w:r>
          </w:p>
          <w:p w14:paraId="55511C17" w14:textId="77777777" w:rsidR="00BA6B54" w:rsidRPr="00033356" w:rsidRDefault="00BA6B54" w:rsidP="00521452">
            <w:pPr>
              <w:rPr>
                <w:rFonts w:ascii="Calibri" w:eastAsia="NSimSun" w:hAnsi="Calibri" w:cs="Calibri"/>
                <w:sz w:val="20"/>
                <w:szCs w:val="20"/>
                <w:lang w:eastAsia="en-US"/>
              </w:rPr>
            </w:pPr>
            <w:r w:rsidRPr="00033356">
              <w:rPr>
                <w:rFonts w:ascii="Calibri" w:eastAsia="NSimSun" w:hAnsi="Calibri" w:cs="Calibri"/>
                <w:sz w:val="20"/>
                <w:szCs w:val="20"/>
                <w:lang w:eastAsia="en-US"/>
              </w:rPr>
              <w:t>(ime i kontakti)</w:t>
            </w:r>
          </w:p>
        </w:tc>
        <w:tc>
          <w:tcPr>
            <w:tcW w:w="7192" w:type="dxa"/>
            <w:gridSpan w:val="2"/>
            <w:tcBorders>
              <w:top w:val="dotted" w:sz="4" w:space="0" w:color="auto"/>
              <w:bottom w:val="dotted" w:sz="4" w:space="0" w:color="auto"/>
            </w:tcBorders>
            <w:vAlign w:val="center"/>
          </w:tcPr>
          <w:p w14:paraId="23AF93D8" w14:textId="77777777" w:rsidR="00BA6B54" w:rsidRPr="00033356" w:rsidRDefault="00BA6B54" w:rsidP="00521452">
            <w:pPr>
              <w:jc w:val="both"/>
              <w:rPr>
                <w:rFonts w:ascii="Calibri" w:eastAsia="NSimSun" w:hAnsi="Calibri" w:cs="Calibri"/>
                <w:b/>
                <w:sz w:val="20"/>
                <w:szCs w:val="20"/>
                <w:lang w:eastAsia="en-US"/>
              </w:rPr>
            </w:pPr>
            <w:r w:rsidRPr="00033356">
              <w:rPr>
                <w:rFonts w:ascii="Calibri" w:eastAsia="NSimSun" w:hAnsi="Calibri" w:cs="Calibri"/>
                <w:b/>
                <w:sz w:val="20"/>
                <w:szCs w:val="20"/>
                <w:lang w:eastAsia="en-US"/>
              </w:rPr>
              <w:t>Upravljanje projektom</w:t>
            </w:r>
          </w:p>
        </w:tc>
      </w:tr>
      <w:tr w:rsidR="00BA6B54" w:rsidRPr="00033356" w14:paraId="179994BC" w14:textId="77777777" w:rsidTr="00521452">
        <w:trPr>
          <w:trHeight w:val="945"/>
          <w:jc w:val="center"/>
        </w:trPr>
        <w:tc>
          <w:tcPr>
            <w:tcW w:w="1790" w:type="dxa"/>
            <w:vMerge/>
            <w:tcBorders>
              <w:bottom w:val="dotted" w:sz="4" w:space="0" w:color="auto"/>
            </w:tcBorders>
            <w:vAlign w:val="center"/>
          </w:tcPr>
          <w:p w14:paraId="012377CA" w14:textId="77777777" w:rsidR="00BA6B54" w:rsidRPr="00033356" w:rsidRDefault="00BA6B54" w:rsidP="00521452">
            <w:pPr>
              <w:rPr>
                <w:rFonts w:ascii="Calibri" w:eastAsia="NSimSun" w:hAnsi="Calibri" w:cs="Calibri"/>
                <w:sz w:val="20"/>
                <w:szCs w:val="20"/>
                <w:lang w:eastAsia="en-US"/>
              </w:rPr>
            </w:pPr>
          </w:p>
        </w:tc>
        <w:tc>
          <w:tcPr>
            <w:tcW w:w="4165" w:type="dxa"/>
            <w:tcBorders>
              <w:top w:val="dotted" w:sz="4" w:space="0" w:color="auto"/>
              <w:bottom w:val="dotted" w:sz="4" w:space="0" w:color="auto"/>
            </w:tcBorders>
          </w:tcPr>
          <w:p w14:paraId="48B73F66" w14:textId="77777777" w:rsidR="00BA6B54" w:rsidRPr="00033356" w:rsidRDefault="00BA6B54" w:rsidP="00521452">
            <w:pPr>
              <w:jc w:val="center"/>
              <w:rPr>
                <w:rFonts w:ascii="Calibri" w:eastAsia="NSimSun" w:hAnsi="Calibri" w:cs="Calibri"/>
                <w:sz w:val="20"/>
                <w:szCs w:val="20"/>
                <w:lang w:eastAsia="en-US"/>
              </w:rPr>
            </w:pPr>
            <w:r w:rsidRPr="00033356">
              <w:rPr>
                <w:rFonts w:ascii="Calibri" w:eastAsia="NSimSun" w:hAnsi="Calibri" w:cs="Calibri"/>
                <w:sz w:val="20"/>
                <w:szCs w:val="20"/>
                <w:lang w:eastAsia="en-US"/>
              </w:rPr>
              <w:t>Projekat digitalne ekonomije na Kosovu (KODE) Jedinica za sprovođenje projekta (JSP)</w:t>
            </w:r>
          </w:p>
          <w:p w14:paraId="3907FCAE" w14:textId="77777777" w:rsidR="00BA6B54" w:rsidRPr="00033356" w:rsidRDefault="00BA6B54" w:rsidP="00521452">
            <w:pPr>
              <w:jc w:val="center"/>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Koordinator projekta: </w:t>
            </w:r>
            <w:r w:rsidRPr="00033356">
              <w:rPr>
                <w:rFonts w:ascii="Calibri" w:eastAsia="NSimSun" w:hAnsi="Calibri" w:cs="Calibri"/>
                <w:sz w:val="20"/>
                <w:szCs w:val="20"/>
                <w:lang w:eastAsia="en-US"/>
              </w:rPr>
              <w:br/>
            </w:r>
            <w:r w:rsidRPr="00033356">
              <w:rPr>
                <w:rFonts w:ascii="Calibri" w:eastAsia="NSimSun" w:hAnsi="Calibri" w:cs="Calibri"/>
                <w:b/>
                <w:sz w:val="20"/>
                <w:szCs w:val="20"/>
                <w:lang w:eastAsia="en-US"/>
              </w:rPr>
              <w:t>Fjolla Restelica Ahmeti</w:t>
            </w:r>
          </w:p>
          <w:p w14:paraId="02756F3D" w14:textId="77777777" w:rsidR="00BA6B54" w:rsidRPr="00033356" w:rsidRDefault="00BA6B54" w:rsidP="00521452">
            <w:pPr>
              <w:rPr>
                <w:rFonts w:ascii="Calibri" w:hAnsi="Calibri" w:cs="Calibri"/>
                <w:sz w:val="20"/>
                <w:szCs w:val="20"/>
                <w:lang w:eastAsia="en-US"/>
              </w:rPr>
            </w:pPr>
          </w:p>
          <w:p w14:paraId="6E392A55" w14:textId="77777777" w:rsidR="00BA6B54" w:rsidRPr="00033356" w:rsidRDefault="00BA6B54" w:rsidP="00521452">
            <w:pPr>
              <w:rPr>
                <w:rFonts w:ascii="Calibri" w:hAnsi="Calibri" w:cs="Calibri"/>
                <w:sz w:val="20"/>
                <w:szCs w:val="20"/>
                <w:lang w:eastAsia="en-US"/>
              </w:rPr>
            </w:pPr>
          </w:p>
        </w:tc>
        <w:tc>
          <w:tcPr>
            <w:tcW w:w="3027" w:type="dxa"/>
            <w:tcBorders>
              <w:top w:val="dotted" w:sz="4" w:space="0" w:color="auto"/>
              <w:bottom w:val="dotted" w:sz="4" w:space="0" w:color="auto"/>
            </w:tcBorders>
          </w:tcPr>
          <w:p w14:paraId="221A0169" w14:textId="77777777" w:rsidR="00BA6B54" w:rsidRPr="00033356" w:rsidRDefault="00BA6B54" w:rsidP="00521452">
            <w:pPr>
              <w:jc w:val="center"/>
              <w:rPr>
                <w:rFonts w:ascii="Calibri" w:eastAsia="NSimSun" w:hAnsi="Calibri" w:cs="Calibri"/>
                <w:sz w:val="20"/>
                <w:szCs w:val="20"/>
                <w:lang w:eastAsia="en-US"/>
              </w:rPr>
            </w:pPr>
            <w:r w:rsidRPr="00033356">
              <w:rPr>
                <w:rFonts w:ascii="Calibri" w:eastAsia="NSimSun" w:hAnsi="Calibri" w:cs="Calibri"/>
                <w:sz w:val="20"/>
                <w:szCs w:val="20"/>
                <w:lang w:eastAsia="en-US"/>
              </w:rPr>
              <w:t>Koordinator podprojekta</w:t>
            </w:r>
          </w:p>
          <w:p w14:paraId="5AB4CD5E" w14:textId="77777777" w:rsidR="00BA6B54" w:rsidRPr="00033356" w:rsidRDefault="00BA6B54" w:rsidP="00521452">
            <w:pPr>
              <w:jc w:val="center"/>
              <w:rPr>
                <w:rFonts w:ascii="Calibri" w:eastAsia="NSimSun" w:hAnsi="Calibri" w:cs="Calibri"/>
                <w:sz w:val="20"/>
                <w:szCs w:val="20"/>
                <w:lang w:eastAsia="en-US"/>
              </w:rPr>
            </w:pPr>
            <w:r w:rsidRPr="00033356">
              <w:rPr>
                <w:rFonts w:ascii="Calibri" w:eastAsia="NSimSun" w:hAnsi="Calibri" w:cs="Calibri"/>
                <w:sz w:val="20"/>
                <w:szCs w:val="20"/>
                <w:lang w:eastAsia="en-US"/>
              </w:rPr>
              <w:t>Pružalac usluga</w:t>
            </w:r>
          </w:p>
          <w:p w14:paraId="65378023" w14:textId="77777777" w:rsidR="00BA6B54" w:rsidRPr="00033356" w:rsidRDefault="00BA6B54" w:rsidP="00521452">
            <w:pPr>
              <w:jc w:val="center"/>
              <w:rPr>
                <w:rFonts w:ascii="Calibri" w:eastAsia="NSimSun" w:hAnsi="Calibri" w:cs="Calibri"/>
                <w:i/>
                <w:sz w:val="20"/>
                <w:szCs w:val="20"/>
                <w:lang w:eastAsia="en-US"/>
              </w:rPr>
            </w:pPr>
            <w:r w:rsidRPr="00033356">
              <w:rPr>
                <w:rFonts w:ascii="Calibri" w:eastAsia="NSimSun" w:hAnsi="Calibri" w:cs="Calibri"/>
                <w:i/>
                <w:sz w:val="20"/>
                <w:szCs w:val="20"/>
                <w:lang w:eastAsia="en-US"/>
              </w:rPr>
              <w:t xml:space="preserve">(ime je potrebno ažurirati nakon izbora pobedničkog PIU-a) </w:t>
            </w:r>
          </w:p>
          <w:p w14:paraId="1D3BBB9F" w14:textId="77777777" w:rsidR="00BA6B54" w:rsidRPr="00033356" w:rsidRDefault="00BA6B54" w:rsidP="00521452">
            <w:pPr>
              <w:jc w:val="center"/>
              <w:rPr>
                <w:rFonts w:ascii="Calibri" w:hAnsi="Calibri" w:cs="Calibri"/>
                <w:sz w:val="20"/>
                <w:szCs w:val="20"/>
                <w:lang w:eastAsia="en-US"/>
              </w:rPr>
            </w:pPr>
            <w:r w:rsidRPr="00033356">
              <w:rPr>
                <w:rFonts w:ascii="Calibri" w:eastAsia="NSimSun" w:hAnsi="Calibri" w:cs="Calibri"/>
                <w:sz w:val="20"/>
                <w:szCs w:val="20"/>
                <w:lang w:eastAsia="en-US"/>
              </w:rPr>
              <w:t>Odgovornost sprovođenja mera ublažavanja i praćenja prema delovima 2 i 3 kontrolnog liste ESMP-a</w:t>
            </w:r>
          </w:p>
        </w:tc>
      </w:tr>
      <w:tr w:rsidR="00BA6B54" w:rsidRPr="00033356" w14:paraId="4B06C8AE" w14:textId="77777777" w:rsidTr="00521452">
        <w:trPr>
          <w:trHeight w:val="449"/>
          <w:jc w:val="center"/>
        </w:trPr>
        <w:tc>
          <w:tcPr>
            <w:tcW w:w="1790" w:type="dxa"/>
            <w:vMerge w:val="restart"/>
            <w:tcBorders>
              <w:top w:val="dotted" w:sz="4" w:space="0" w:color="auto"/>
            </w:tcBorders>
            <w:vAlign w:val="center"/>
          </w:tcPr>
          <w:p w14:paraId="79EBBF31" w14:textId="77777777" w:rsidR="00BA6B54" w:rsidRPr="00033356" w:rsidRDefault="00BA6B54" w:rsidP="00521452">
            <w:pPr>
              <w:rPr>
                <w:rFonts w:ascii="Calibri" w:eastAsia="NSimSun" w:hAnsi="Calibri" w:cs="Calibri"/>
                <w:sz w:val="20"/>
                <w:szCs w:val="20"/>
                <w:lang w:eastAsia="en-US"/>
              </w:rPr>
            </w:pPr>
            <w:r w:rsidRPr="00033356">
              <w:rPr>
                <w:rFonts w:ascii="Calibri" w:eastAsia="NSimSun" w:hAnsi="Calibri" w:cs="Calibri"/>
                <w:sz w:val="20"/>
                <w:szCs w:val="20"/>
                <w:lang w:eastAsia="en-US"/>
              </w:rPr>
              <w:t>Aranžmani sprovođenja</w:t>
            </w:r>
          </w:p>
          <w:p w14:paraId="6412C544" w14:textId="77777777" w:rsidR="00BA6B54" w:rsidRPr="00033356" w:rsidRDefault="00BA6B54" w:rsidP="00521452">
            <w:pPr>
              <w:rPr>
                <w:rFonts w:ascii="Calibri" w:eastAsia="NSimSun" w:hAnsi="Calibri" w:cs="Calibri"/>
                <w:sz w:val="20"/>
                <w:szCs w:val="20"/>
                <w:lang w:eastAsia="en-US"/>
              </w:rPr>
            </w:pPr>
            <w:r w:rsidRPr="00033356">
              <w:rPr>
                <w:rFonts w:ascii="Calibri" w:eastAsia="NSimSun" w:hAnsi="Calibri" w:cs="Calibri"/>
                <w:sz w:val="20"/>
                <w:szCs w:val="20"/>
                <w:lang w:eastAsia="en-US"/>
              </w:rPr>
              <w:t>(ime i kontakti)</w:t>
            </w:r>
          </w:p>
        </w:tc>
        <w:tc>
          <w:tcPr>
            <w:tcW w:w="7192" w:type="dxa"/>
            <w:gridSpan w:val="2"/>
            <w:tcBorders>
              <w:top w:val="dotted" w:sz="4" w:space="0" w:color="auto"/>
              <w:bottom w:val="dotted" w:sz="4" w:space="0" w:color="auto"/>
            </w:tcBorders>
            <w:vAlign w:val="center"/>
          </w:tcPr>
          <w:p w14:paraId="3F26B551" w14:textId="77777777" w:rsidR="00BA6B54" w:rsidRPr="00033356" w:rsidRDefault="00BA6B54" w:rsidP="00521452">
            <w:pPr>
              <w:rPr>
                <w:rFonts w:ascii="Calibri" w:eastAsia="NSimSun" w:hAnsi="Calibri" w:cs="Calibri"/>
                <w:b/>
                <w:sz w:val="20"/>
                <w:szCs w:val="20"/>
                <w:lang w:eastAsia="en-US"/>
              </w:rPr>
            </w:pPr>
            <w:r w:rsidRPr="00033356">
              <w:rPr>
                <w:rFonts w:ascii="Calibri" w:eastAsia="NSimSun" w:hAnsi="Calibri" w:cs="Calibri"/>
                <w:b/>
                <w:sz w:val="20"/>
                <w:szCs w:val="20"/>
                <w:lang w:eastAsia="en-US"/>
              </w:rPr>
              <w:t>Nadzor</w:t>
            </w:r>
          </w:p>
        </w:tc>
      </w:tr>
      <w:tr w:rsidR="00BA6B54" w:rsidRPr="00033356" w14:paraId="5DBA892A" w14:textId="77777777" w:rsidTr="00521452">
        <w:trPr>
          <w:trHeight w:val="1070"/>
          <w:jc w:val="center"/>
        </w:trPr>
        <w:tc>
          <w:tcPr>
            <w:tcW w:w="1790" w:type="dxa"/>
            <w:vMerge/>
            <w:tcBorders>
              <w:bottom w:val="dotted" w:sz="4" w:space="0" w:color="auto"/>
            </w:tcBorders>
            <w:vAlign w:val="center"/>
          </w:tcPr>
          <w:p w14:paraId="5E4D9666" w14:textId="77777777" w:rsidR="00BA6B54" w:rsidRPr="00033356" w:rsidRDefault="00BA6B54" w:rsidP="00521452">
            <w:pPr>
              <w:rPr>
                <w:rFonts w:ascii="Calibri" w:eastAsia="NSimSun" w:hAnsi="Calibri" w:cs="Calibri"/>
                <w:sz w:val="20"/>
                <w:szCs w:val="20"/>
                <w:lang w:eastAsia="en-US"/>
              </w:rPr>
            </w:pPr>
          </w:p>
        </w:tc>
        <w:tc>
          <w:tcPr>
            <w:tcW w:w="4165" w:type="dxa"/>
            <w:tcBorders>
              <w:top w:val="dotted" w:sz="4" w:space="0" w:color="auto"/>
              <w:bottom w:val="dotted" w:sz="4" w:space="0" w:color="auto"/>
            </w:tcBorders>
            <w:vAlign w:val="center"/>
          </w:tcPr>
          <w:p w14:paraId="618FA311" w14:textId="77777777" w:rsidR="00BA6B54" w:rsidRPr="00033356" w:rsidRDefault="00BA6B54" w:rsidP="00521452">
            <w:pPr>
              <w:rPr>
                <w:rFonts w:ascii="Calibri" w:eastAsia="NSimSun" w:hAnsi="Calibri" w:cs="Calibri"/>
                <w:sz w:val="20"/>
                <w:szCs w:val="20"/>
                <w:lang w:eastAsia="en-US"/>
              </w:rPr>
            </w:pPr>
            <w:r w:rsidRPr="00033356">
              <w:rPr>
                <w:rFonts w:ascii="Calibri" w:eastAsia="NSimSun" w:hAnsi="Calibri" w:cs="Calibri"/>
                <w:sz w:val="20"/>
                <w:szCs w:val="20"/>
                <w:lang w:eastAsia="en-US"/>
              </w:rPr>
              <w:t>Ugovaranje menadžera i komisije za tehničku prihvatljivost podprojekata.</w:t>
            </w:r>
          </w:p>
        </w:tc>
        <w:tc>
          <w:tcPr>
            <w:tcW w:w="3027" w:type="dxa"/>
            <w:tcBorders>
              <w:top w:val="dotted" w:sz="4" w:space="0" w:color="auto"/>
              <w:bottom w:val="dotted" w:sz="4" w:space="0" w:color="auto"/>
            </w:tcBorders>
            <w:vAlign w:val="center"/>
          </w:tcPr>
          <w:p w14:paraId="5E6F9F1C" w14:textId="77777777" w:rsidR="00BA6B54" w:rsidRPr="00033356" w:rsidRDefault="00BA6B54" w:rsidP="00521452">
            <w:pPr>
              <w:rPr>
                <w:rFonts w:ascii="Calibri" w:eastAsia="NSimSun" w:hAnsi="Calibri" w:cs="Calibri"/>
                <w:sz w:val="20"/>
                <w:szCs w:val="20"/>
                <w:lang w:eastAsia="en-US"/>
              </w:rPr>
            </w:pPr>
            <w:r w:rsidRPr="00033356">
              <w:rPr>
                <w:rFonts w:ascii="Calibri" w:eastAsia="NSimSun" w:hAnsi="Calibri" w:cs="Calibri"/>
                <w:sz w:val="20"/>
                <w:szCs w:val="20"/>
                <w:lang w:eastAsia="en-US"/>
              </w:rPr>
              <w:t>Supervizor građevinskih radova,</w:t>
            </w:r>
          </w:p>
          <w:p w14:paraId="7B37F080" w14:textId="77777777" w:rsidR="00BA6B54" w:rsidRPr="00033356" w:rsidRDefault="00BA6B54" w:rsidP="00521452">
            <w:pPr>
              <w:rPr>
                <w:rFonts w:ascii="Calibri" w:eastAsia="NSimSun" w:hAnsi="Calibri" w:cs="Calibri"/>
                <w:i/>
                <w:sz w:val="20"/>
                <w:szCs w:val="20"/>
                <w:lang w:eastAsia="en-US"/>
              </w:rPr>
            </w:pPr>
            <w:r w:rsidRPr="00033356">
              <w:rPr>
                <w:rFonts w:ascii="Calibri" w:eastAsia="NSimSun" w:hAnsi="Calibri" w:cs="Calibri"/>
                <w:i/>
                <w:sz w:val="20"/>
                <w:szCs w:val="20"/>
                <w:lang w:eastAsia="en-US"/>
              </w:rPr>
              <w:t>[ime inženjera iz PIU-a];</w:t>
            </w:r>
          </w:p>
          <w:p w14:paraId="2C125DF4" w14:textId="77777777" w:rsidR="00BA6B54" w:rsidRPr="00033356" w:rsidRDefault="00BA6B54" w:rsidP="00521452">
            <w:pPr>
              <w:rPr>
                <w:rFonts w:ascii="Calibri" w:eastAsia="NSimSun" w:hAnsi="Calibri" w:cs="Calibri"/>
                <w:i/>
                <w:sz w:val="20"/>
                <w:szCs w:val="20"/>
                <w:lang w:eastAsia="en-US"/>
              </w:rPr>
            </w:pPr>
            <w:r w:rsidRPr="00033356">
              <w:rPr>
                <w:rFonts w:ascii="Calibri" w:eastAsia="NSimSun" w:hAnsi="Calibri" w:cs="Calibri"/>
                <w:i/>
                <w:sz w:val="20"/>
                <w:szCs w:val="20"/>
                <w:lang w:eastAsia="en-US"/>
              </w:rPr>
              <w:t>Ugovarač</w:t>
            </w:r>
          </w:p>
          <w:p w14:paraId="57AB326E" w14:textId="77777777" w:rsidR="00BA6B54" w:rsidRPr="00033356" w:rsidRDefault="00BA6B54" w:rsidP="00521452">
            <w:pPr>
              <w:rPr>
                <w:rFonts w:ascii="Calibri" w:eastAsia="NSimSun" w:hAnsi="Calibri" w:cs="Calibri"/>
                <w:i/>
                <w:sz w:val="20"/>
                <w:szCs w:val="20"/>
                <w:lang w:eastAsia="en-US"/>
              </w:rPr>
            </w:pPr>
            <w:r w:rsidRPr="00033356">
              <w:rPr>
                <w:rFonts w:ascii="Calibri" w:eastAsia="NSimSun" w:hAnsi="Calibri" w:cs="Calibri"/>
                <w:i/>
                <w:sz w:val="20"/>
                <w:szCs w:val="20"/>
                <w:lang w:eastAsia="en-US"/>
              </w:rPr>
              <w:t>[ažurirati nakon izbora]</w:t>
            </w:r>
          </w:p>
        </w:tc>
      </w:tr>
      <w:tr w:rsidR="00BA6B54" w:rsidRPr="00033356" w14:paraId="50F1F22A" w14:textId="77777777" w:rsidTr="00521452">
        <w:trPr>
          <w:jc w:val="center"/>
        </w:trPr>
        <w:tc>
          <w:tcPr>
            <w:tcW w:w="8982" w:type="dxa"/>
            <w:gridSpan w:val="3"/>
            <w:tcBorders>
              <w:top w:val="dotted" w:sz="4" w:space="0" w:color="auto"/>
              <w:bottom w:val="dotted" w:sz="4" w:space="0" w:color="auto"/>
            </w:tcBorders>
            <w:shd w:val="clear" w:color="auto" w:fill="E6E6E6"/>
          </w:tcPr>
          <w:p w14:paraId="582CFCFA" w14:textId="77777777" w:rsidR="00BA6B54" w:rsidRPr="00033356" w:rsidRDefault="00BA6B54" w:rsidP="00521452">
            <w:pPr>
              <w:jc w:val="both"/>
              <w:rPr>
                <w:rFonts w:ascii="Calibri" w:eastAsia="NSimSun" w:hAnsi="Calibri" w:cs="Calibri"/>
                <w:b/>
                <w:sz w:val="20"/>
                <w:szCs w:val="20"/>
                <w:lang w:eastAsia="en-US"/>
              </w:rPr>
            </w:pPr>
            <w:r w:rsidRPr="00033356">
              <w:rPr>
                <w:rFonts w:ascii="Calibri" w:eastAsia="NSimSun" w:hAnsi="Calibri" w:cs="Calibri"/>
                <w:b/>
                <w:sz w:val="20"/>
                <w:szCs w:val="20"/>
                <w:lang w:eastAsia="en-US"/>
              </w:rPr>
              <w:t>OPIS LOKACIJE</w:t>
            </w:r>
          </w:p>
        </w:tc>
      </w:tr>
      <w:tr w:rsidR="00BA6B54" w:rsidRPr="00033356" w14:paraId="5D237D18" w14:textId="77777777" w:rsidTr="00521452">
        <w:trPr>
          <w:jc w:val="center"/>
        </w:trPr>
        <w:tc>
          <w:tcPr>
            <w:tcW w:w="1790" w:type="dxa"/>
            <w:tcBorders>
              <w:top w:val="dotted" w:sz="4" w:space="0" w:color="auto"/>
              <w:bottom w:val="dotted" w:sz="4" w:space="0" w:color="auto"/>
            </w:tcBorders>
          </w:tcPr>
          <w:p w14:paraId="6CE40BF3"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Naziv mesta</w:t>
            </w:r>
          </w:p>
        </w:tc>
        <w:tc>
          <w:tcPr>
            <w:tcW w:w="7192" w:type="dxa"/>
            <w:gridSpan w:val="2"/>
            <w:tcBorders>
              <w:top w:val="dotted" w:sz="4" w:space="0" w:color="auto"/>
              <w:bottom w:val="dotted" w:sz="4" w:space="0" w:color="auto"/>
            </w:tcBorders>
          </w:tcPr>
          <w:p w14:paraId="03AB4931" w14:textId="77777777" w:rsidR="00BA6B54" w:rsidRPr="00033356" w:rsidRDefault="00BA6B54" w:rsidP="00521452">
            <w:pPr>
              <w:jc w:val="both"/>
              <w:rPr>
                <w:rFonts w:ascii="Calibri" w:eastAsia="NSimSun" w:hAnsi="Calibri" w:cs="Calibri"/>
                <w:b/>
                <w:sz w:val="20"/>
                <w:szCs w:val="20"/>
                <w:lang w:eastAsia="en-US"/>
              </w:rPr>
            </w:pPr>
            <w:r w:rsidRPr="00033356">
              <w:rPr>
                <w:rFonts w:ascii="Calibri" w:hAnsi="Calibri" w:cs="Calibri"/>
                <w:b/>
                <w:noProof/>
                <w:sz w:val="20"/>
                <w:szCs w:val="20"/>
                <w:lang w:eastAsia="en-US"/>
              </w:rPr>
              <w:t>PODPROJEKAT 2 ( LOT 2 ) Ceceli - Sllakoc</w:t>
            </w:r>
          </w:p>
        </w:tc>
      </w:tr>
      <w:tr w:rsidR="00BA6B54" w:rsidRPr="00033356" w14:paraId="2CF24B34" w14:textId="77777777" w:rsidTr="00521452">
        <w:trPr>
          <w:jc w:val="center"/>
        </w:trPr>
        <w:tc>
          <w:tcPr>
            <w:tcW w:w="1790" w:type="dxa"/>
            <w:tcBorders>
              <w:top w:val="dotted" w:sz="4" w:space="0" w:color="auto"/>
              <w:bottom w:val="dotted" w:sz="4" w:space="0" w:color="auto"/>
            </w:tcBorders>
          </w:tcPr>
          <w:p w14:paraId="3582E693" w14:textId="77777777" w:rsidR="00BA6B54" w:rsidRPr="00033356" w:rsidRDefault="00BA6B54" w:rsidP="00521452">
            <w:pPr>
              <w:rPr>
                <w:rFonts w:ascii="Calibri" w:eastAsia="NSimSun" w:hAnsi="Calibri" w:cs="Calibri"/>
                <w:sz w:val="20"/>
                <w:szCs w:val="20"/>
                <w:lang w:eastAsia="en-US"/>
              </w:rPr>
            </w:pPr>
            <w:r w:rsidRPr="00033356">
              <w:rPr>
                <w:rFonts w:ascii="Calibri" w:eastAsia="NSimSun" w:hAnsi="Calibri" w:cs="Calibri"/>
                <w:sz w:val="20"/>
                <w:szCs w:val="20"/>
                <w:lang w:eastAsia="en-US"/>
              </w:rPr>
              <w:t>Opis lokacije</w:t>
            </w:r>
          </w:p>
        </w:tc>
        <w:tc>
          <w:tcPr>
            <w:tcW w:w="4165" w:type="dxa"/>
            <w:tcBorders>
              <w:top w:val="dotted" w:sz="4" w:space="0" w:color="auto"/>
              <w:bottom w:val="dotted" w:sz="4" w:space="0" w:color="auto"/>
            </w:tcBorders>
          </w:tcPr>
          <w:p w14:paraId="79D45B9B" w14:textId="77777777" w:rsidR="00BA6B54" w:rsidRPr="00033356" w:rsidRDefault="00BA6B54" w:rsidP="00521452">
            <w:pPr>
              <w:jc w:val="both"/>
              <w:rPr>
                <w:rFonts w:ascii="Calibri" w:eastAsia="NSimSun" w:hAnsi="Calibri" w:cs="Calibri"/>
                <w:sz w:val="20"/>
                <w:szCs w:val="20"/>
                <w:lang w:eastAsia="en-US"/>
              </w:rPr>
            </w:pPr>
            <w:r w:rsidRPr="00033356">
              <w:rPr>
                <w:rFonts w:ascii="Calibri" w:hAnsi="Calibri" w:cs="Calibri"/>
                <w:sz w:val="20"/>
                <w:szCs w:val="20"/>
                <w:lang w:eastAsia="en-US"/>
              </w:rPr>
              <w:t xml:space="preserve">Sela </w:t>
            </w:r>
            <w:r w:rsidRPr="00033356">
              <w:rPr>
                <w:rFonts w:ascii="Calibri" w:hAnsi="Calibri" w:cs="Calibri"/>
                <w:noProof/>
                <w:sz w:val="20"/>
                <w:szCs w:val="20"/>
                <w:lang w:eastAsia="en-US"/>
              </w:rPr>
              <w:t>Ceceli i Sllakoc</w:t>
            </w:r>
            <w:r w:rsidRPr="00033356">
              <w:rPr>
                <w:rFonts w:ascii="Calibri" w:hAnsi="Calibri" w:cs="Calibri"/>
                <w:sz w:val="20"/>
                <w:szCs w:val="20"/>
                <w:lang w:eastAsia="en-US"/>
              </w:rPr>
              <w:t xml:space="preserve"> u opštini </w:t>
            </w:r>
            <w:r w:rsidRPr="00033356">
              <w:rPr>
                <w:rFonts w:ascii="Calibri" w:hAnsi="Calibri" w:cs="Calibri"/>
                <w:noProof/>
                <w:sz w:val="20"/>
                <w:szCs w:val="20"/>
                <w:lang w:eastAsia="en-US"/>
              </w:rPr>
              <w:t>Vučitrn</w:t>
            </w:r>
          </w:p>
        </w:tc>
        <w:tc>
          <w:tcPr>
            <w:tcW w:w="3027" w:type="dxa"/>
            <w:tcBorders>
              <w:top w:val="dotted" w:sz="4" w:space="0" w:color="auto"/>
              <w:bottom w:val="dotted" w:sz="4" w:space="0" w:color="auto"/>
            </w:tcBorders>
          </w:tcPr>
          <w:p w14:paraId="62CB5114" w14:textId="77777777" w:rsidR="00BA6B54" w:rsidRPr="00033356" w:rsidRDefault="00BA6B54" w:rsidP="00521452">
            <w:pPr>
              <w:jc w:val="both"/>
              <w:rPr>
                <w:rFonts w:ascii="Calibri" w:eastAsia="NSimSun" w:hAnsi="Calibri" w:cs="Calibri"/>
                <w:sz w:val="20"/>
                <w:szCs w:val="20"/>
                <w:lang w:eastAsia="en-US"/>
              </w:rPr>
            </w:pPr>
          </w:p>
        </w:tc>
      </w:tr>
      <w:tr w:rsidR="00BA6B54" w:rsidRPr="00033356" w14:paraId="6A33FFEA" w14:textId="77777777" w:rsidTr="00521452">
        <w:trPr>
          <w:jc w:val="center"/>
        </w:trPr>
        <w:tc>
          <w:tcPr>
            <w:tcW w:w="1790" w:type="dxa"/>
            <w:tcBorders>
              <w:top w:val="dotted" w:sz="4" w:space="0" w:color="auto"/>
              <w:bottom w:val="dotted" w:sz="4" w:space="0" w:color="auto"/>
            </w:tcBorders>
          </w:tcPr>
          <w:p w14:paraId="663BC2AF" w14:textId="77777777" w:rsidR="00BA6B54" w:rsidRPr="00033356" w:rsidRDefault="00BA6B54" w:rsidP="00521452">
            <w:pPr>
              <w:rPr>
                <w:rFonts w:ascii="Calibri" w:eastAsia="NSimSun" w:hAnsi="Calibri" w:cs="Calibri"/>
                <w:sz w:val="20"/>
                <w:szCs w:val="20"/>
                <w:lang w:eastAsia="en-US"/>
              </w:rPr>
            </w:pPr>
            <w:r w:rsidRPr="00033356">
              <w:rPr>
                <w:rFonts w:ascii="Calibri" w:eastAsia="NSimSun" w:hAnsi="Calibri" w:cs="Calibri"/>
                <w:sz w:val="20"/>
                <w:szCs w:val="20"/>
                <w:lang w:eastAsia="en-US"/>
              </w:rPr>
              <w:t>U čijem je vlasništvu zemljište?</w:t>
            </w:r>
          </w:p>
        </w:tc>
        <w:tc>
          <w:tcPr>
            <w:tcW w:w="7192" w:type="dxa"/>
            <w:gridSpan w:val="2"/>
            <w:tcBorders>
              <w:top w:val="dotted" w:sz="4" w:space="0" w:color="auto"/>
              <w:bottom w:val="dotted" w:sz="4" w:space="0" w:color="auto"/>
            </w:tcBorders>
            <w:vAlign w:val="center"/>
          </w:tcPr>
          <w:p w14:paraId="1DA8A7A4"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Javno vlasništvo</w:t>
            </w:r>
          </w:p>
        </w:tc>
      </w:tr>
      <w:tr w:rsidR="00BA6B54" w:rsidRPr="00033356" w14:paraId="3A9FADA8" w14:textId="77777777" w:rsidTr="00521452">
        <w:trPr>
          <w:jc w:val="center"/>
        </w:trPr>
        <w:tc>
          <w:tcPr>
            <w:tcW w:w="1790" w:type="dxa"/>
            <w:tcBorders>
              <w:top w:val="dotted" w:sz="4" w:space="0" w:color="auto"/>
              <w:bottom w:val="dotted" w:sz="4" w:space="0" w:color="auto"/>
            </w:tcBorders>
          </w:tcPr>
          <w:p w14:paraId="67ED9CD5"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Geografski opis</w:t>
            </w:r>
          </w:p>
        </w:tc>
        <w:tc>
          <w:tcPr>
            <w:tcW w:w="7192" w:type="dxa"/>
            <w:gridSpan w:val="2"/>
            <w:tcBorders>
              <w:top w:val="dotted" w:sz="4" w:space="0" w:color="auto"/>
              <w:bottom w:val="dotted" w:sz="4" w:space="0" w:color="auto"/>
            </w:tcBorders>
          </w:tcPr>
          <w:p w14:paraId="21A675A4"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Zemlja: Republika Kosovo </w:t>
            </w:r>
          </w:p>
          <w:p w14:paraId="09FBDB64"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Opština: </w:t>
            </w:r>
            <w:r w:rsidRPr="00033356">
              <w:rPr>
                <w:rFonts w:ascii="Calibri" w:eastAsia="NSimSun" w:hAnsi="Calibri" w:cs="Calibri"/>
                <w:noProof/>
                <w:sz w:val="20"/>
                <w:szCs w:val="20"/>
                <w:lang w:eastAsia="en-US"/>
              </w:rPr>
              <w:t>Vučitrn</w:t>
            </w:r>
            <w:r w:rsidRPr="00033356">
              <w:rPr>
                <w:rFonts w:ascii="Calibri" w:eastAsia="NSimSun" w:hAnsi="Calibri" w:cs="Calibri"/>
                <w:sz w:val="20"/>
                <w:szCs w:val="20"/>
                <w:lang w:eastAsia="en-US"/>
              </w:rPr>
              <w:t xml:space="preserve"> </w:t>
            </w:r>
          </w:p>
          <w:p w14:paraId="1E1C3165"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Mesto: </w:t>
            </w:r>
            <w:r w:rsidRPr="00033356">
              <w:rPr>
                <w:rFonts w:ascii="Calibri" w:eastAsia="NSimSun" w:hAnsi="Calibri" w:cs="Calibri"/>
                <w:noProof/>
                <w:sz w:val="20"/>
                <w:szCs w:val="20"/>
                <w:lang w:eastAsia="en-US"/>
              </w:rPr>
              <w:t>Ceceli i Sllakoc</w:t>
            </w:r>
            <w:r w:rsidRPr="00033356">
              <w:rPr>
                <w:rFonts w:ascii="Calibri" w:eastAsia="NSimSun" w:hAnsi="Calibri" w:cs="Calibri"/>
                <w:sz w:val="20"/>
                <w:szCs w:val="20"/>
                <w:lang w:eastAsia="en-US"/>
              </w:rPr>
              <w:t>, opisano u poglavlju 2 ove kontrolne liste.</w:t>
            </w:r>
          </w:p>
        </w:tc>
      </w:tr>
      <w:tr w:rsidR="00BA6B54" w:rsidRPr="00033356" w14:paraId="1B395155" w14:textId="77777777" w:rsidTr="00521452">
        <w:trPr>
          <w:trHeight w:val="170"/>
          <w:jc w:val="center"/>
        </w:trPr>
        <w:tc>
          <w:tcPr>
            <w:tcW w:w="8982" w:type="dxa"/>
            <w:gridSpan w:val="3"/>
            <w:tcBorders>
              <w:top w:val="dotted" w:sz="4" w:space="0" w:color="auto"/>
              <w:bottom w:val="dotted" w:sz="4" w:space="0" w:color="auto"/>
            </w:tcBorders>
            <w:shd w:val="clear" w:color="auto" w:fill="E6E6E6"/>
          </w:tcPr>
          <w:p w14:paraId="1AD5E831" w14:textId="77777777" w:rsidR="00BA6B54" w:rsidRPr="00033356" w:rsidRDefault="00BA6B54" w:rsidP="00521452">
            <w:pPr>
              <w:jc w:val="both"/>
              <w:rPr>
                <w:rFonts w:ascii="Calibri" w:eastAsia="NSimSun" w:hAnsi="Calibri" w:cs="Calibri"/>
                <w:b/>
                <w:sz w:val="20"/>
                <w:szCs w:val="20"/>
                <w:lang w:eastAsia="en-US"/>
              </w:rPr>
            </w:pPr>
            <w:r w:rsidRPr="00033356">
              <w:rPr>
                <w:rFonts w:ascii="Calibri" w:eastAsia="NSimSun" w:hAnsi="Calibri" w:cs="Calibri"/>
                <w:b/>
                <w:sz w:val="20"/>
                <w:szCs w:val="20"/>
                <w:lang w:eastAsia="en-US"/>
              </w:rPr>
              <w:t>ZAKONODAVSTVO</w:t>
            </w:r>
          </w:p>
        </w:tc>
      </w:tr>
      <w:tr w:rsidR="00BA6B54" w:rsidRPr="00033356" w14:paraId="4277CD00" w14:textId="77777777" w:rsidTr="00521452">
        <w:trPr>
          <w:trHeight w:val="2672"/>
          <w:jc w:val="center"/>
        </w:trPr>
        <w:tc>
          <w:tcPr>
            <w:tcW w:w="1790" w:type="dxa"/>
            <w:tcBorders>
              <w:top w:val="dotted" w:sz="4" w:space="0" w:color="auto"/>
              <w:bottom w:val="dotted" w:sz="4" w:space="0" w:color="auto"/>
            </w:tcBorders>
          </w:tcPr>
          <w:p w14:paraId="00F1DFD5"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lastRenderedPageBreak/>
              <w:t>Identifikacija nacionalnog i lokalnog zakonodavstva i dozvole koje se primenjuju na projektne aktivnosti</w:t>
            </w:r>
          </w:p>
        </w:tc>
        <w:tc>
          <w:tcPr>
            <w:tcW w:w="7192" w:type="dxa"/>
            <w:gridSpan w:val="2"/>
            <w:tcBorders>
              <w:top w:val="dotted" w:sz="4" w:space="0" w:color="auto"/>
              <w:bottom w:val="dotted" w:sz="4" w:space="0" w:color="auto"/>
            </w:tcBorders>
          </w:tcPr>
          <w:p w14:paraId="5A249976" w14:textId="77777777" w:rsidR="00BA6B54" w:rsidRPr="00033356" w:rsidRDefault="00BA6B54" w:rsidP="00521452">
            <w:pPr>
              <w:numPr>
                <w:ilvl w:val="0"/>
                <w:numId w:val="17"/>
              </w:numPr>
              <w:contextualSpacing/>
              <w:jc w:val="both"/>
              <w:rPr>
                <w:rFonts w:ascii="Calibri" w:eastAsia="NSimSun" w:hAnsi="Calibri" w:cs="Calibri"/>
                <w:sz w:val="20"/>
                <w:szCs w:val="20"/>
                <w:lang w:eastAsia="en-US"/>
              </w:rPr>
            </w:pPr>
            <w:r w:rsidRPr="00033356">
              <w:rPr>
                <w:rFonts w:ascii="Calibri" w:eastAsia="NSimSun" w:hAnsi="Calibri" w:cs="Calibri"/>
                <w:sz w:val="20"/>
                <w:szCs w:val="20"/>
                <w:lang w:eastAsia="en-US"/>
              </w:rPr>
              <w:t>Uredba br. 05/2017 o izgradnji, instaliranju i nadzoru infrastrukture elektronske komunikacije.</w:t>
            </w:r>
          </w:p>
          <w:p w14:paraId="49202EB7" w14:textId="77777777" w:rsidR="00BA6B54" w:rsidRPr="00033356" w:rsidRDefault="00BA6B54" w:rsidP="00521452">
            <w:pPr>
              <w:numPr>
                <w:ilvl w:val="0"/>
                <w:numId w:val="17"/>
              </w:numPr>
              <w:contextualSpacing/>
              <w:jc w:val="both"/>
              <w:rPr>
                <w:rFonts w:ascii="Calibri" w:eastAsia="NSimSun" w:hAnsi="Calibri" w:cs="Calibri"/>
                <w:sz w:val="20"/>
                <w:szCs w:val="20"/>
                <w:lang w:eastAsia="en-US"/>
              </w:rPr>
            </w:pPr>
            <w:r w:rsidRPr="00033356">
              <w:rPr>
                <w:rFonts w:ascii="Calibri" w:eastAsia="NSimSun" w:hAnsi="Calibri" w:cs="Calibri"/>
                <w:sz w:val="20"/>
                <w:szCs w:val="20"/>
                <w:lang w:eastAsia="en-US"/>
              </w:rPr>
              <w:t>Zakon o otpadu (2012)</w:t>
            </w:r>
          </w:p>
          <w:p w14:paraId="72AD0888" w14:textId="77777777" w:rsidR="00BA6B54" w:rsidRPr="00033356" w:rsidRDefault="00BA6B54" w:rsidP="00521452">
            <w:pPr>
              <w:numPr>
                <w:ilvl w:val="0"/>
                <w:numId w:val="17"/>
              </w:numPr>
              <w:contextualSpacing/>
              <w:jc w:val="both"/>
              <w:rPr>
                <w:rFonts w:ascii="Calibri" w:eastAsia="NSimSun" w:hAnsi="Calibri" w:cs="Calibri"/>
                <w:sz w:val="20"/>
                <w:szCs w:val="20"/>
                <w:lang w:eastAsia="en-US"/>
              </w:rPr>
            </w:pPr>
            <w:r w:rsidRPr="00033356">
              <w:rPr>
                <w:rFonts w:ascii="Calibri" w:eastAsia="NSimSun" w:hAnsi="Calibri" w:cs="Calibri"/>
                <w:sz w:val="20"/>
                <w:szCs w:val="20"/>
                <w:lang w:eastAsia="en-US"/>
              </w:rPr>
              <w:t>Zakon o elektronskim komunikacijama (2009)</w:t>
            </w:r>
          </w:p>
          <w:p w14:paraId="732D3261" w14:textId="77777777" w:rsidR="00BA6B54" w:rsidRPr="00033356" w:rsidRDefault="00BA6B54" w:rsidP="00521452">
            <w:pPr>
              <w:numPr>
                <w:ilvl w:val="0"/>
                <w:numId w:val="17"/>
              </w:numPr>
              <w:spacing w:before="100" w:beforeAutospacing="1" w:after="100" w:afterAutospacing="1"/>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Zakon o zaštiti životne sredine 2002/8 </w:t>
            </w:r>
          </w:p>
          <w:p w14:paraId="27F29F83" w14:textId="77777777" w:rsidR="00BA6B54" w:rsidRPr="00033356" w:rsidRDefault="00BA6B54" w:rsidP="00521452">
            <w:pPr>
              <w:numPr>
                <w:ilvl w:val="0"/>
                <w:numId w:val="17"/>
              </w:numPr>
              <w:spacing w:before="100" w:beforeAutospacing="1" w:after="100" w:afterAutospacing="1"/>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Zakon br. 03/L-214 o proceni uticaja na životnu sredinu </w:t>
            </w:r>
          </w:p>
          <w:p w14:paraId="21DE2A33" w14:textId="77777777" w:rsidR="00BA6B54" w:rsidRPr="00033356" w:rsidRDefault="00BA6B54" w:rsidP="00521452">
            <w:pPr>
              <w:numPr>
                <w:ilvl w:val="0"/>
                <w:numId w:val="17"/>
              </w:numPr>
              <w:spacing w:before="100" w:beforeAutospacing="1" w:after="100" w:afterAutospacing="1"/>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Zakon o inspektoratu za životnu sredinu, vode, prirodu, prostorno planiranje i izgradnju  (04/L-175) </w:t>
            </w:r>
          </w:p>
          <w:p w14:paraId="6305B68D" w14:textId="77777777" w:rsidR="00BA6B54" w:rsidRPr="00033356" w:rsidRDefault="00BA6B54" w:rsidP="00521452">
            <w:pPr>
              <w:numPr>
                <w:ilvl w:val="0"/>
                <w:numId w:val="17"/>
              </w:numPr>
              <w:spacing w:before="100" w:beforeAutospacing="1" w:after="100" w:afterAutospacing="1"/>
              <w:rPr>
                <w:rFonts w:ascii="Calibri" w:eastAsia="NSimSun" w:hAnsi="Calibri" w:cs="Calibri"/>
                <w:sz w:val="20"/>
                <w:szCs w:val="20"/>
                <w:lang w:eastAsia="en-US"/>
              </w:rPr>
            </w:pPr>
            <w:r w:rsidRPr="00033356">
              <w:rPr>
                <w:rFonts w:ascii="Calibri" w:eastAsia="NSimSun" w:hAnsi="Calibri" w:cs="Calibri"/>
                <w:sz w:val="20"/>
                <w:szCs w:val="20"/>
                <w:lang w:eastAsia="en-US"/>
              </w:rPr>
              <w:t>Zakon o lokalnoj samoupravi</w:t>
            </w:r>
          </w:p>
          <w:p w14:paraId="6D3918C2" w14:textId="77777777" w:rsidR="00BA6B54" w:rsidRPr="00033356" w:rsidRDefault="00BA6B54" w:rsidP="00521452">
            <w:pPr>
              <w:numPr>
                <w:ilvl w:val="0"/>
                <w:numId w:val="17"/>
              </w:numPr>
              <w:spacing w:before="100" w:beforeAutospacing="1" w:after="100" w:afterAutospacing="1"/>
              <w:rPr>
                <w:rFonts w:ascii="Calibri" w:eastAsia="NSimSun" w:hAnsi="Calibri" w:cs="Calibri"/>
                <w:sz w:val="20"/>
                <w:szCs w:val="20"/>
                <w:lang w:eastAsia="en-US"/>
              </w:rPr>
            </w:pPr>
            <w:r w:rsidRPr="00033356">
              <w:rPr>
                <w:rFonts w:ascii="Calibri" w:eastAsia="NSimSun" w:hAnsi="Calibri" w:cs="Calibri"/>
                <w:sz w:val="20"/>
                <w:szCs w:val="20"/>
                <w:lang w:eastAsia="en-US"/>
              </w:rPr>
              <w:t>Zakon o prostornom planiranju</w:t>
            </w:r>
          </w:p>
        </w:tc>
      </w:tr>
      <w:tr w:rsidR="00BA6B54" w:rsidRPr="00033356" w14:paraId="6EE3B7D7" w14:textId="77777777" w:rsidTr="00521452">
        <w:trPr>
          <w:trHeight w:val="170"/>
          <w:jc w:val="center"/>
        </w:trPr>
        <w:tc>
          <w:tcPr>
            <w:tcW w:w="8982" w:type="dxa"/>
            <w:gridSpan w:val="3"/>
            <w:tcBorders>
              <w:top w:val="dotted" w:sz="4" w:space="0" w:color="auto"/>
              <w:bottom w:val="dotted" w:sz="4" w:space="0" w:color="auto"/>
            </w:tcBorders>
            <w:shd w:val="clear" w:color="auto" w:fill="E6E6E6"/>
          </w:tcPr>
          <w:p w14:paraId="09006307" w14:textId="77777777" w:rsidR="00BA6B54" w:rsidRPr="00033356" w:rsidRDefault="00BA6B54" w:rsidP="00521452">
            <w:pPr>
              <w:jc w:val="both"/>
              <w:rPr>
                <w:rFonts w:ascii="Calibri" w:eastAsia="NSimSun" w:hAnsi="Calibri" w:cs="Calibri"/>
                <w:b/>
                <w:sz w:val="20"/>
                <w:szCs w:val="20"/>
                <w:lang w:eastAsia="en-US"/>
              </w:rPr>
            </w:pPr>
            <w:r w:rsidRPr="00033356">
              <w:rPr>
                <w:rFonts w:ascii="Calibri" w:eastAsia="NSimSun" w:hAnsi="Calibri" w:cs="Calibri"/>
                <w:b/>
                <w:sz w:val="20"/>
                <w:szCs w:val="20"/>
                <w:lang w:eastAsia="en-US"/>
              </w:rPr>
              <w:t>ZAKONODAVSTVO</w:t>
            </w:r>
          </w:p>
        </w:tc>
      </w:tr>
      <w:tr w:rsidR="00BA6B54" w:rsidRPr="00033356" w14:paraId="044CD3C2" w14:textId="77777777" w:rsidTr="00521452">
        <w:trPr>
          <w:trHeight w:val="2672"/>
          <w:jc w:val="center"/>
        </w:trPr>
        <w:tc>
          <w:tcPr>
            <w:tcW w:w="1790" w:type="dxa"/>
            <w:tcBorders>
              <w:top w:val="dotted" w:sz="4" w:space="0" w:color="auto"/>
              <w:bottom w:val="dotted" w:sz="4" w:space="0" w:color="auto"/>
            </w:tcBorders>
          </w:tcPr>
          <w:p w14:paraId="3110AB11"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Identifikacija nacionalnog i lokalnog zakonodavstva i dozvole koje se primenjuju na projektne aktivnosti</w:t>
            </w:r>
          </w:p>
        </w:tc>
        <w:tc>
          <w:tcPr>
            <w:tcW w:w="7192" w:type="dxa"/>
            <w:gridSpan w:val="2"/>
            <w:tcBorders>
              <w:top w:val="dotted" w:sz="4" w:space="0" w:color="auto"/>
              <w:bottom w:val="dotted" w:sz="4" w:space="0" w:color="auto"/>
            </w:tcBorders>
          </w:tcPr>
          <w:p w14:paraId="677F7DAB" w14:textId="77777777" w:rsidR="00BA6B54" w:rsidRPr="00033356" w:rsidRDefault="00BA6B54" w:rsidP="00521452">
            <w:pPr>
              <w:numPr>
                <w:ilvl w:val="0"/>
                <w:numId w:val="17"/>
              </w:numPr>
              <w:contextualSpacing/>
              <w:jc w:val="both"/>
              <w:rPr>
                <w:rFonts w:ascii="Calibri" w:eastAsia="NSimSun" w:hAnsi="Calibri" w:cs="Calibri"/>
                <w:sz w:val="20"/>
                <w:szCs w:val="20"/>
                <w:lang w:eastAsia="en-US"/>
              </w:rPr>
            </w:pPr>
            <w:r w:rsidRPr="00033356">
              <w:rPr>
                <w:rFonts w:ascii="Calibri" w:eastAsia="NSimSun" w:hAnsi="Calibri" w:cs="Calibri"/>
                <w:sz w:val="20"/>
                <w:szCs w:val="20"/>
                <w:lang w:eastAsia="en-US"/>
              </w:rPr>
              <w:t>Uredba br. 05/2017 o izgradnji, instaliranju i nadzoru infrastrukture elektronske komunikacije.</w:t>
            </w:r>
          </w:p>
          <w:p w14:paraId="210508CD" w14:textId="77777777" w:rsidR="00BA6B54" w:rsidRPr="00033356" w:rsidRDefault="00BA6B54" w:rsidP="00521452">
            <w:pPr>
              <w:numPr>
                <w:ilvl w:val="0"/>
                <w:numId w:val="17"/>
              </w:numPr>
              <w:contextualSpacing/>
              <w:jc w:val="both"/>
              <w:rPr>
                <w:rFonts w:ascii="Calibri" w:eastAsia="NSimSun" w:hAnsi="Calibri" w:cs="Calibri"/>
                <w:sz w:val="20"/>
                <w:szCs w:val="20"/>
                <w:lang w:eastAsia="en-US"/>
              </w:rPr>
            </w:pPr>
            <w:r w:rsidRPr="00033356">
              <w:rPr>
                <w:rFonts w:ascii="Calibri" w:eastAsia="NSimSun" w:hAnsi="Calibri" w:cs="Calibri"/>
                <w:sz w:val="20"/>
                <w:szCs w:val="20"/>
                <w:lang w:eastAsia="en-US"/>
              </w:rPr>
              <w:t>Zakon o otpadu (2012)</w:t>
            </w:r>
          </w:p>
          <w:p w14:paraId="592F67BA" w14:textId="77777777" w:rsidR="00BA6B54" w:rsidRPr="00033356" w:rsidRDefault="00BA6B54" w:rsidP="00521452">
            <w:pPr>
              <w:numPr>
                <w:ilvl w:val="0"/>
                <w:numId w:val="17"/>
              </w:numPr>
              <w:contextualSpacing/>
              <w:jc w:val="both"/>
              <w:rPr>
                <w:rFonts w:ascii="Calibri" w:eastAsia="NSimSun" w:hAnsi="Calibri" w:cs="Calibri"/>
                <w:sz w:val="20"/>
                <w:szCs w:val="20"/>
                <w:lang w:eastAsia="en-US"/>
              </w:rPr>
            </w:pPr>
            <w:r w:rsidRPr="00033356">
              <w:rPr>
                <w:rFonts w:ascii="Calibri" w:eastAsia="NSimSun" w:hAnsi="Calibri" w:cs="Calibri"/>
                <w:sz w:val="20"/>
                <w:szCs w:val="20"/>
                <w:lang w:eastAsia="en-US"/>
              </w:rPr>
              <w:t>Zakon o elektronskim komunikacijama (2009)</w:t>
            </w:r>
          </w:p>
          <w:p w14:paraId="0AAB40D0" w14:textId="77777777" w:rsidR="00BA6B54" w:rsidRPr="00033356" w:rsidRDefault="00BA6B54" w:rsidP="00521452">
            <w:pPr>
              <w:numPr>
                <w:ilvl w:val="0"/>
                <w:numId w:val="17"/>
              </w:numPr>
              <w:spacing w:before="100" w:beforeAutospacing="1" w:after="100" w:afterAutospacing="1"/>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Zakon o zaštiti životne sredine 2002/8 </w:t>
            </w:r>
          </w:p>
          <w:p w14:paraId="66E210CD" w14:textId="77777777" w:rsidR="00BA6B54" w:rsidRPr="00033356" w:rsidRDefault="00BA6B54" w:rsidP="00521452">
            <w:pPr>
              <w:numPr>
                <w:ilvl w:val="0"/>
                <w:numId w:val="17"/>
              </w:numPr>
              <w:spacing w:before="100" w:beforeAutospacing="1" w:after="100" w:afterAutospacing="1"/>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Zakon br. 03/L-214 o proceni uticaja na životnu sredinu </w:t>
            </w:r>
          </w:p>
          <w:p w14:paraId="09AB6CE1" w14:textId="77777777" w:rsidR="00BA6B54" w:rsidRPr="00033356" w:rsidRDefault="00BA6B54" w:rsidP="00521452">
            <w:pPr>
              <w:numPr>
                <w:ilvl w:val="0"/>
                <w:numId w:val="17"/>
              </w:numPr>
              <w:spacing w:before="100" w:beforeAutospacing="1" w:after="100" w:afterAutospacing="1"/>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Zakon o inspektoratu za životnu sredinu, vode, prirodu, prostorno planiranje i izgradnju  (04/L-175) </w:t>
            </w:r>
          </w:p>
          <w:p w14:paraId="107CB681" w14:textId="77777777" w:rsidR="00BA6B54" w:rsidRPr="00033356" w:rsidRDefault="00BA6B54" w:rsidP="00521452">
            <w:pPr>
              <w:numPr>
                <w:ilvl w:val="0"/>
                <w:numId w:val="17"/>
              </w:numPr>
              <w:spacing w:before="100" w:beforeAutospacing="1" w:after="100" w:afterAutospacing="1"/>
              <w:rPr>
                <w:rFonts w:ascii="Calibri" w:eastAsia="NSimSun" w:hAnsi="Calibri" w:cs="Calibri"/>
                <w:sz w:val="20"/>
                <w:szCs w:val="20"/>
                <w:lang w:eastAsia="en-US"/>
              </w:rPr>
            </w:pPr>
            <w:r w:rsidRPr="00033356">
              <w:rPr>
                <w:rFonts w:ascii="Calibri" w:eastAsia="NSimSun" w:hAnsi="Calibri" w:cs="Calibri"/>
                <w:sz w:val="20"/>
                <w:szCs w:val="20"/>
                <w:lang w:eastAsia="en-US"/>
              </w:rPr>
              <w:t>Zakon o lokalnoj samoupravi</w:t>
            </w:r>
          </w:p>
          <w:p w14:paraId="1B722046" w14:textId="77777777" w:rsidR="00BA6B54" w:rsidRPr="00033356" w:rsidRDefault="00BA6B54" w:rsidP="00521452">
            <w:pPr>
              <w:numPr>
                <w:ilvl w:val="0"/>
                <w:numId w:val="17"/>
              </w:numPr>
              <w:spacing w:before="100" w:beforeAutospacing="1" w:after="100" w:afterAutospacing="1"/>
              <w:rPr>
                <w:rFonts w:ascii="Calibri" w:eastAsia="NSimSun" w:hAnsi="Calibri" w:cs="Calibri"/>
                <w:sz w:val="20"/>
                <w:szCs w:val="20"/>
                <w:lang w:eastAsia="en-US"/>
              </w:rPr>
            </w:pPr>
            <w:r w:rsidRPr="00033356">
              <w:rPr>
                <w:rFonts w:ascii="Calibri" w:eastAsia="NSimSun" w:hAnsi="Calibri" w:cs="Calibri"/>
                <w:sz w:val="20"/>
                <w:szCs w:val="20"/>
                <w:lang w:eastAsia="en-US"/>
              </w:rPr>
              <w:t>Zakon o prostornom planiranju</w:t>
            </w:r>
          </w:p>
        </w:tc>
      </w:tr>
      <w:tr w:rsidR="00BA6B54" w:rsidRPr="00033356" w14:paraId="2FEB92E0" w14:textId="77777777" w:rsidTr="00521452">
        <w:trPr>
          <w:jc w:val="center"/>
        </w:trPr>
        <w:tc>
          <w:tcPr>
            <w:tcW w:w="8982" w:type="dxa"/>
            <w:gridSpan w:val="3"/>
            <w:tcBorders>
              <w:top w:val="dotted" w:sz="4" w:space="0" w:color="auto"/>
              <w:bottom w:val="nil"/>
            </w:tcBorders>
            <w:shd w:val="clear" w:color="auto" w:fill="E6E6E6"/>
          </w:tcPr>
          <w:p w14:paraId="1264610B" w14:textId="77777777" w:rsidR="00BA6B54" w:rsidRPr="00033356" w:rsidRDefault="00BA6B54" w:rsidP="00521452">
            <w:pPr>
              <w:jc w:val="both"/>
              <w:rPr>
                <w:rFonts w:ascii="Calibri" w:eastAsia="NSimSun" w:hAnsi="Calibri" w:cs="Calibri"/>
                <w:b/>
                <w:sz w:val="20"/>
                <w:szCs w:val="20"/>
                <w:lang w:eastAsia="en-US"/>
              </w:rPr>
            </w:pPr>
            <w:r w:rsidRPr="00033356">
              <w:rPr>
                <w:rFonts w:ascii="Calibri" w:eastAsia="NSimSun" w:hAnsi="Calibri" w:cs="Calibri"/>
                <w:b/>
                <w:sz w:val="20"/>
                <w:szCs w:val="20"/>
                <w:lang w:eastAsia="en-US"/>
              </w:rPr>
              <w:t>JAVNE KONSULTACIJE</w:t>
            </w:r>
          </w:p>
        </w:tc>
      </w:tr>
      <w:tr w:rsidR="00BA6B54" w:rsidRPr="00033356" w14:paraId="2EAF54A5" w14:textId="77777777" w:rsidTr="00521452">
        <w:trPr>
          <w:jc w:val="center"/>
        </w:trPr>
        <w:tc>
          <w:tcPr>
            <w:tcW w:w="1790" w:type="dxa"/>
            <w:tcBorders>
              <w:top w:val="nil"/>
              <w:bottom w:val="dotted" w:sz="4" w:space="0" w:color="auto"/>
            </w:tcBorders>
          </w:tcPr>
          <w:p w14:paraId="7B6E77D5"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Identifikacija kada / gde se odvija proces javnih konsultacija</w:t>
            </w:r>
          </w:p>
        </w:tc>
        <w:tc>
          <w:tcPr>
            <w:tcW w:w="7192" w:type="dxa"/>
            <w:gridSpan w:val="2"/>
            <w:tcBorders>
              <w:top w:val="nil"/>
              <w:bottom w:val="dotted" w:sz="4" w:space="0" w:color="auto"/>
            </w:tcBorders>
          </w:tcPr>
          <w:p w14:paraId="57F82C20" w14:textId="77777777" w:rsidR="00BA6B54" w:rsidRPr="00033356" w:rsidRDefault="00BA6B54" w:rsidP="00521452">
            <w:pPr>
              <w:shd w:val="clear" w:color="auto" w:fill="FFFFFF"/>
              <w:spacing w:before="100" w:beforeAutospacing="1" w:after="100" w:afterAutospacing="1"/>
              <w:jc w:val="both"/>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Procedura objavljivanja kontrolne liste za ESMP je sledeća: </w:t>
            </w:r>
          </w:p>
          <w:p w14:paraId="66C1AA4E" w14:textId="77777777" w:rsidR="00BA6B54" w:rsidRPr="00033356" w:rsidRDefault="00BA6B54" w:rsidP="00521452">
            <w:pPr>
              <w:shd w:val="clear" w:color="auto" w:fill="FFFFFF"/>
              <w:spacing w:before="100" w:beforeAutospacing="1" w:after="100" w:afterAutospacing="1"/>
              <w:jc w:val="both"/>
              <w:rPr>
                <w:rFonts w:eastAsia="NSimSun"/>
                <w:lang w:eastAsia="en-US"/>
              </w:rPr>
            </w:pPr>
            <w:r w:rsidRPr="00033356">
              <w:rPr>
                <w:rFonts w:ascii="Calibri" w:eastAsia="NSimSun" w:hAnsi="Calibri" w:cs="Calibri"/>
                <w:sz w:val="20"/>
                <w:szCs w:val="20"/>
                <w:lang w:eastAsia="en-US"/>
              </w:rPr>
              <w:t xml:space="preserve">Kontrolna lista ESMP-a će biti objavljena na veb stranici KODE-a i na veb stranici opštine Vučitrn na engleskom, srpskom i albanskom jeziku i biće dostupna javnosti najmanje 14 dana. Biće dostupna u štampanoj kopiji u prostorijama JSP-a i u odgovarajućoj opštini. Po objavljivanju dokumenta raspisaće se poziv za komentare/primedbe uz dokumente zajedno sa dostupnom elektronskim i poštanskim adresom za slanje primedbi. Konačna verzija Kontrolne liste ESMP-a se odnosi na i sadrži (kao aneks izveštaja) relevantne komentare i pitanja. </w:t>
            </w:r>
          </w:p>
        </w:tc>
      </w:tr>
      <w:tr w:rsidR="00BA6B54" w:rsidRPr="00033356" w14:paraId="4C5C52DA" w14:textId="77777777" w:rsidTr="00521452">
        <w:trPr>
          <w:jc w:val="center"/>
        </w:trPr>
        <w:tc>
          <w:tcPr>
            <w:tcW w:w="8982" w:type="dxa"/>
            <w:gridSpan w:val="3"/>
            <w:tcBorders>
              <w:top w:val="dotted" w:sz="4" w:space="0" w:color="auto"/>
              <w:bottom w:val="nil"/>
            </w:tcBorders>
            <w:shd w:val="clear" w:color="auto" w:fill="E6E6E6"/>
          </w:tcPr>
          <w:p w14:paraId="174EFD69" w14:textId="77777777" w:rsidR="00BA6B54" w:rsidRPr="00033356" w:rsidRDefault="00BA6B54" w:rsidP="00521452">
            <w:pPr>
              <w:jc w:val="both"/>
              <w:rPr>
                <w:rFonts w:ascii="Calibri" w:eastAsia="NSimSun" w:hAnsi="Calibri" w:cs="Calibri"/>
                <w:b/>
                <w:sz w:val="20"/>
                <w:szCs w:val="20"/>
                <w:lang w:eastAsia="en-US"/>
              </w:rPr>
            </w:pPr>
            <w:r w:rsidRPr="00033356">
              <w:rPr>
                <w:rFonts w:ascii="Calibri" w:eastAsia="NSimSun" w:hAnsi="Calibri" w:cs="Calibri"/>
                <w:b/>
                <w:sz w:val="20"/>
                <w:szCs w:val="20"/>
                <w:lang w:eastAsia="en-US"/>
              </w:rPr>
              <w:t>IZGRADNJA INSTITUCIONALNOG KAPACITETA</w:t>
            </w:r>
          </w:p>
        </w:tc>
      </w:tr>
      <w:tr w:rsidR="00BA6B54" w:rsidRPr="00033356" w14:paraId="7A500F17" w14:textId="77777777" w:rsidTr="00521452">
        <w:trPr>
          <w:jc w:val="center"/>
        </w:trPr>
        <w:tc>
          <w:tcPr>
            <w:tcW w:w="1790" w:type="dxa"/>
            <w:tcBorders>
              <w:top w:val="nil"/>
              <w:bottom w:val="nil"/>
            </w:tcBorders>
          </w:tcPr>
          <w:p w14:paraId="0CE34765"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Da li će biti izgradnje kapaciteta?</w:t>
            </w:r>
          </w:p>
        </w:tc>
        <w:tc>
          <w:tcPr>
            <w:tcW w:w="7192" w:type="dxa"/>
            <w:gridSpan w:val="2"/>
            <w:tcBorders>
              <w:top w:val="nil"/>
              <w:bottom w:val="nil"/>
            </w:tcBorders>
          </w:tcPr>
          <w:p w14:paraId="0636AB23" w14:textId="77777777" w:rsidR="00BA6B54" w:rsidRPr="00033356" w:rsidRDefault="00BA6B54" w:rsidP="00521452">
            <w:pPr>
              <w:jc w:val="both"/>
              <w:rPr>
                <w:rFonts w:ascii="Calibri" w:eastAsia="NSimSun" w:hAnsi="Calibri" w:cs="Calibri"/>
                <w:sz w:val="20"/>
                <w:szCs w:val="20"/>
                <w:lang w:eastAsia="en-US"/>
              </w:rPr>
            </w:pPr>
            <w:r w:rsidRPr="00033356">
              <w:rPr>
                <w:rFonts w:ascii="Calibri" w:eastAsia="NSimSun" w:hAnsi="Calibri" w:cs="Calibri"/>
                <w:sz w:val="20"/>
                <w:szCs w:val="20"/>
                <w:lang w:eastAsia="en-US"/>
              </w:rPr>
              <w:t xml:space="preserve">[X] Ne ili [   ] Y za Da </w:t>
            </w:r>
          </w:p>
        </w:tc>
      </w:tr>
      <w:tr w:rsidR="00BA6B54" w:rsidRPr="00033356" w14:paraId="623BD3B2" w14:textId="77777777" w:rsidTr="00521452">
        <w:trPr>
          <w:jc w:val="center"/>
        </w:trPr>
        <w:tc>
          <w:tcPr>
            <w:tcW w:w="1790" w:type="dxa"/>
            <w:tcBorders>
              <w:top w:val="nil"/>
              <w:bottom w:val="dotted" w:sz="4" w:space="0" w:color="auto"/>
            </w:tcBorders>
          </w:tcPr>
          <w:p w14:paraId="6C5FDA17" w14:textId="77777777" w:rsidR="00BA6B54" w:rsidRPr="00033356" w:rsidRDefault="00BA6B54" w:rsidP="00521452">
            <w:pPr>
              <w:jc w:val="both"/>
              <w:rPr>
                <w:rFonts w:ascii="Calibri" w:eastAsia="NSimSun" w:hAnsi="Calibri" w:cs="Calibri"/>
                <w:sz w:val="20"/>
                <w:szCs w:val="20"/>
                <w:lang w:eastAsia="en-US"/>
              </w:rPr>
            </w:pPr>
          </w:p>
        </w:tc>
        <w:tc>
          <w:tcPr>
            <w:tcW w:w="7192" w:type="dxa"/>
            <w:gridSpan w:val="2"/>
            <w:tcBorders>
              <w:top w:val="nil"/>
              <w:bottom w:val="dotted" w:sz="4" w:space="0" w:color="auto"/>
            </w:tcBorders>
          </w:tcPr>
          <w:p w14:paraId="343EA48F" w14:textId="77777777" w:rsidR="00BA6B54" w:rsidRPr="00033356" w:rsidRDefault="00BA6B54" w:rsidP="00521452">
            <w:pPr>
              <w:jc w:val="both"/>
              <w:rPr>
                <w:rFonts w:ascii="Calibri" w:eastAsia="NSimSun" w:hAnsi="Calibri" w:cs="Calibri"/>
                <w:sz w:val="20"/>
                <w:szCs w:val="20"/>
                <w:lang w:eastAsia="en-US"/>
              </w:rPr>
            </w:pPr>
          </w:p>
        </w:tc>
      </w:tr>
    </w:tbl>
    <w:p w14:paraId="2C353406" w14:textId="77777777" w:rsidR="00BA6B54" w:rsidRPr="00033356" w:rsidRDefault="00BA6B54" w:rsidP="00BA6B54">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val="en-US" w:eastAsia="en-US"/>
        </w:rPr>
      </w:pPr>
    </w:p>
    <w:p w14:paraId="10199449" w14:textId="77777777" w:rsidR="00BA6B54" w:rsidRPr="00033356" w:rsidRDefault="00BA6B54" w:rsidP="00BA6B54">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val="en-US" w:eastAsia="en-US"/>
        </w:rPr>
        <w:sectPr w:rsidR="00BA6B54" w:rsidRPr="00033356" w:rsidSect="00C66475">
          <w:footerReference w:type="default" r:id="rId10"/>
          <w:pgSz w:w="11907" w:h="16840"/>
          <w:pgMar w:top="1440" w:right="1080" w:bottom="1440" w:left="1080" w:header="576" w:footer="576" w:gutter="0"/>
          <w:pgNumType w:start="0"/>
          <w:cols w:space="720"/>
          <w:titlePg/>
          <w:docGrid w:linePitch="360"/>
        </w:sectPr>
      </w:pPr>
    </w:p>
    <w:p w14:paraId="405A80A6" w14:textId="77777777" w:rsidR="00BA6B54" w:rsidRPr="00033356" w:rsidRDefault="00BA6B54" w:rsidP="00BA6B54">
      <w:pPr>
        <w:jc w:val="both"/>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5077"/>
        <w:gridCol w:w="2733"/>
        <w:gridCol w:w="3767"/>
      </w:tblGrid>
      <w:tr w:rsidR="00BA6B54" w:rsidRPr="00033356" w14:paraId="21708E71" w14:textId="77777777" w:rsidTr="00521452">
        <w:tc>
          <w:tcPr>
            <w:tcW w:w="13295" w:type="dxa"/>
            <w:gridSpan w:val="4"/>
            <w:tcBorders>
              <w:bottom w:val="dotted" w:sz="4" w:space="0" w:color="auto"/>
            </w:tcBorders>
            <w:shd w:val="clear" w:color="auto" w:fill="E6E6E6"/>
            <w:vAlign w:val="center"/>
          </w:tcPr>
          <w:p w14:paraId="6B0628C2" w14:textId="77777777" w:rsidR="00BA6B54" w:rsidRPr="00033356" w:rsidRDefault="00BA6B54" w:rsidP="00521452">
            <w:pPr>
              <w:jc w:val="both"/>
              <w:rPr>
                <w:rFonts w:ascii="Calibri" w:eastAsia="NSimSun" w:hAnsi="Calibri" w:cs="Calibri"/>
                <w:b/>
                <w:sz w:val="20"/>
                <w:szCs w:val="20"/>
                <w:lang w:eastAsia="en-US"/>
              </w:rPr>
            </w:pPr>
            <w:r w:rsidRPr="00033356">
              <w:rPr>
                <w:rFonts w:ascii="Calibri" w:eastAsia="NSimSun" w:hAnsi="Calibri" w:cs="Calibri"/>
                <w:b/>
                <w:sz w:val="20"/>
                <w:szCs w:val="20"/>
                <w:lang w:eastAsia="en-US"/>
              </w:rPr>
              <w:t>DEO 2: RAZMATRANJE OKRUŽENJA/SOCIJALNOG KONTEKSTA</w:t>
            </w:r>
          </w:p>
          <w:p w14:paraId="66568D1D" w14:textId="77777777" w:rsidR="00BA6B54" w:rsidRPr="00033356" w:rsidRDefault="00BA6B54" w:rsidP="00521452">
            <w:pPr>
              <w:jc w:val="both"/>
              <w:rPr>
                <w:rFonts w:ascii="Calibri" w:eastAsia="NSimSun" w:hAnsi="Calibri" w:cs="Calibri"/>
                <w:b/>
                <w:sz w:val="20"/>
                <w:szCs w:val="20"/>
                <w:lang w:val="en-US" w:eastAsia="en-US"/>
              </w:rPr>
            </w:pPr>
          </w:p>
        </w:tc>
      </w:tr>
      <w:tr w:rsidR="00BA6B54" w:rsidRPr="00033356" w14:paraId="05C296FD" w14:textId="77777777" w:rsidTr="00521452">
        <w:trPr>
          <w:trHeight w:val="287"/>
        </w:trPr>
        <w:tc>
          <w:tcPr>
            <w:tcW w:w="1718" w:type="dxa"/>
            <w:vMerge w:val="restart"/>
            <w:tcBorders>
              <w:top w:val="dotted" w:sz="4" w:space="0" w:color="auto"/>
            </w:tcBorders>
          </w:tcPr>
          <w:p w14:paraId="76155705"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 xml:space="preserve">Da li će aktivnost  na lokaciji uključiti bilo šta od sledećeg: </w:t>
            </w:r>
          </w:p>
        </w:tc>
        <w:tc>
          <w:tcPr>
            <w:tcW w:w="5077" w:type="dxa"/>
            <w:tcBorders>
              <w:bottom w:val="dotted" w:sz="4" w:space="0" w:color="auto"/>
              <w:right w:val="nil"/>
            </w:tcBorders>
          </w:tcPr>
          <w:p w14:paraId="2BB85015" w14:textId="77777777" w:rsidR="00BA6B54" w:rsidRPr="00033356" w:rsidRDefault="00BA6B54" w:rsidP="00521452">
            <w:pPr>
              <w:jc w:val="both"/>
              <w:rPr>
                <w:rFonts w:ascii="Calibri" w:eastAsia="NSimSun" w:hAnsi="Calibri" w:cs="Calibri"/>
                <w:b/>
                <w:sz w:val="20"/>
                <w:szCs w:val="20"/>
                <w:lang w:val="en-US" w:eastAsia="en-US"/>
              </w:rPr>
            </w:pPr>
            <w:r w:rsidRPr="00033356">
              <w:rPr>
                <w:rFonts w:ascii="Calibri" w:eastAsia="NSimSun" w:hAnsi="Calibri" w:cs="Calibri"/>
                <w:b/>
                <w:sz w:val="20"/>
                <w:szCs w:val="20"/>
                <w:lang w:eastAsia="en-US"/>
              </w:rPr>
              <w:t>Aktivnost</w:t>
            </w:r>
          </w:p>
        </w:tc>
        <w:tc>
          <w:tcPr>
            <w:tcW w:w="2733" w:type="dxa"/>
            <w:tcBorders>
              <w:left w:val="nil"/>
              <w:bottom w:val="dotted" w:sz="4" w:space="0" w:color="auto"/>
              <w:right w:val="nil"/>
            </w:tcBorders>
          </w:tcPr>
          <w:p w14:paraId="58E4F372" w14:textId="77777777" w:rsidR="00BA6B54" w:rsidRPr="00033356" w:rsidRDefault="00BA6B54" w:rsidP="00521452">
            <w:pPr>
              <w:jc w:val="both"/>
              <w:rPr>
                <w:rFonts w:ascii="Calibri" w:eastAsia="NSimSun" w:hAnsi="Calibri" w:cs="Calibri"/>
                <w:b/>
                <w:sz w:val="20"/>
                <w:szCs w:val="20"/>
                <w:lang w:val="en-US" w:eastAsia="en-US"/>
              </w:rPr>
            </w:pPr>
            <w:r w:rsidRPr="00033356">
              <w:rPr>
                <w:rFonts w:ascii="Calibri" w:eastAsia="NSimSun" w:hAnsi="Calibri" w:cs="Calibri"/>
                <w:b/>
                <w:sz w:val="20"/>
                <w:szCs w:val="20"/>
                <w:lang w:eastAsia="en-US"/>
              </w:rPr>
              <w:t>Status</w:t>
            </w:r>
          </w:p>
        </w:tc>
        <w:tc>
          <w:tcPr>
            <w:tcW w:w="3767" w:type="dxa"/>
            <w:tcBorders>
              <w:left w:val="nil"/>
              <w:bottom w:val="dotted" w:sz="4" w:space="0" w:color="auto"/>
            </w:tcBorders>
          </w:tcPr>
          <w:p w14:paraId="625C30A2" w14:textId="77777777" w:rsidR="00BA6B54" w:rsidRPr="00033356" w:rsidRDefault="00BA6B54" w:rsidP="00521452">
            <w:pPr>
              <w:jc w:val="both"/>
              <w:rPr>
                <w:rFonts w:ascii="Calibri" w:eastAsia="NSimSun" w:hAnsi="Calibri" w:cs="Calibri"/>
                <w:b/>
                <w:sz w:val="20"/>
                <w:szCs w:val="20"/>
                <w:lang w:val="en-US" w:eastAsia="en-US"/>
              </w:rPr>
            </w:pPr>
            <w:r w:rsidRPr="00033356">
              <w:rPr>
                <w:rFonts w:ascii="Calibri" w:eastAsia="NSimSun" w:hAnsi="Calibri" w:cs="Calibri"/>
                <w:b/>
                <w:sz w:val="20"/>
                <w:szCs w:val="20"/>
                <w:lang w:eastAsia="en-US"/>
              </w:rPr>
              <w:t>Dodatne reference</w:t>
            </w:r>
          </w:p>
        </w:tc>
      </w:tr>
      <w:tr w:rsidR="00BA6B54" w:rsidRPr="00033356" w14:paraId="1F99D903" w14:textId="77777777" w:rsidTr="00521452">
        <w:trPr>
          <w:trHeight w:val="215"/>
        </w:trPr>
        <w:tc>
          <w:tcPr>
            <w:tcW w:w="1718" w:type="dxa"/>
            <w:vMerge/>
          </w:tcPr>
          <w:p w14:paraId="15271D1D" w14:textId="77777777" w:rsidR="00BA6B54" w:rsidRPr="00033356" w:rsidRDefault="00BA6B54" w:rsidP="00521452">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189493AA" w14:textId="77777777" w:rsidR="00BA6B54" w:rsidRPr="00033356" w:rsidRDefault="00BA6B54" w:rsidP="00521452">
            <w:pPr>
              <w:numPr>
                <w:ilvl w:val="0"/>
                <w:numId w:val="5"/>
              </w:numPr>
              <w:spacing w:after="120"/>
              <w:jc w:val="both"/>
              <w:rPr>
                <w:rFonts w:ascii="Calibri" w:eastAsia="NSimSun" w:hAnsi="Calibri" w:cs="Calibri"/>
                <w:color w:val="000000"/>
                <w:sz w:val="20"/>
                <w:szCs w:val="20"/>
                <w:lang w:val="en-US" w:eastAsia="en-US"/>
              </w:rPr>
            </w:pPr>
            <w:r w:rsidRPr="00033356">
              <w:rPr>
                <w:rFonts w:ascii="Calibri" w:hAnsi="Calibri" w:cs="Calibri"/>
                <w:noProof/>
                <w:color w:val="000000"/>
                <w:sz w:val="20"/>
                <w:szCs w:val="20"/>
                <w:lang w:val="en-US" w:eastAsia="en-US"/>
              </w:rPr>
              <w:t xml:space="preserve"> Opšti uslovi </w:t>
            </w:r>
          </w:p>
        </w:tc>
        <w:tc>
          <w:tcPr>
            <w:tcW w:w="2733" w:type="dxa"/>
            <w:tcBorders>
              <w:top w:val="dotted" w:sz="4" w:space="0" w:color="auto"/>
              <w:left w:val="nil"/>
              <w:bottom w:val="dotted" w:sz="4" w:space="0" w:color="auto"/>
              <w:right w:val="nil"/>
            </w:tcBorders>
          </w:tcPr>
          <w:p w14:paraId="16F1A818"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[X] Da  [ ] Ne</w:t>
            </w:r>
          </w:p>
        </w:tc>
        <w:tc>
          <w:tcPr>
            <w:tcW w:w="3767" w:type="dxa"/>
            <w:tcBorders>
              <w:top w:val="dotted" w:sz="4" w:space="0" w:color="auto"/>
              <w:left w:val="nil"/>
              <w:bottom w:val="dotted" w:sz="4" w:space="0" w:color="auto"/>
            </w:tcBorders>
          </w:tcPr>
          <w:p w14:paraId="4FCA5132"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xml:space="preserve">Videti Odeljak </w:t>
            </w:r>
            <w:r w:rsidRPr="00033356">
              <w:rPr>
                <w:rFonts w:ascii="Calibri" w:eastAsia="NSimSun" w:hAnsi="Calibri" w:cs="Calibri"/>
                <w:b/>
                <w:color w:val="000000"/>
                <w:sz w:val="20"/>
                <w:szCs w:val="20"/>
                <w:lang w:eastAsia="en-US"/>
              </w:rPr>
              <w:t>A</w:t>
            </w:r>
            <w:r w:rsidRPr="00033356">
              <w:rPr>
                <w:rFonts w:ascii="Calibri" w:eastAsia="NSimSun" w:hAnsi="Calibri" w:cs="Calibri"/>
                <w:color w:val="000000"/>
                <w:sz w:val="20"/>
                <w:szCs w:val="20"/>
                <w:lang w:eastAsia="en-US"/>
              </w:rPr>
              <w:t xml:space="preserve"> u nastavku</w:t>
            </w:r>
          </w:p>
        </w:tc>
      </w:tr>
      <w:tr w:rsidR="00BA6B54" w:rsidRPr="00033356" w14:paraId="35B9DB1A" w14:textId="77777777" w:rsidTr="00521452">
        <w:trPr>
          <w:trHeight w:val="58"/>
        </w:trPr>
        <w:tc>
          <w:tcPr>
            <w:tcW w:w="1718" w:type="dxa"/>
            <w:vMerge/>
          </w:tcPr>
          <w:p w14:paraId="6C270681" w14:textId="77777777" w:rsidR="00BA6B54" w:rsidRPr="00033356" w:rsidRDefault="00BA6B54" w:rsidP="00521452">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30316878" w14:textId="77777777" w:rsidR="00BA6B54" w:rsidRPr="00033356" w:rsidRDefault="00BA6B54" w:rsidP="00521452">
            <w:pPr>
              <w:numPr>
                <w:ilvl w:val="0"/>
                <w:numId w:val="5"/>
              </w:numPr>
              <w:spacing w:after="120"/>
              <w:jc w:val="both"/>
              <w:rPr>
                <w:rFonts w:ascii="Calibri" w:eastAsia="NSimSun" w:hAnsi="Calibri" w:cs="Calibri"/>
                <w:color w:val="000000"/>
                <w:sz w:val="20"/>
                <w:szCs w:val="20"/>
                <w:lang w:val="en-US" w:eastAsia="en-US"/>
              </w:rPr>
            </w:pPr>
            <w:r w:rsidRPr="00033356">
              <w:rPr>
                <w:rFonts w:ascii="Calibri" w:hAnsi="Calibri" w:cs="Calibri"/>
                <w:noProof/>
                <w:color w:val="000000"/>
                <w:sz w:val="20"/>
                <w:szCs w:val="20"/>
                <w:lang w:val="en-US" w:eastAsia="en-US"/>
              </w:rPr>
              <w:t xml:space="preserve"> Instalacija širokopojasne infrastrukture (BI) iskopavanjem rovova </w:t>
            </w:r>
          </w:p>
        </w:tc>
        <w:tc>
          <w:tcPr>
            <w:tcW w:w="2733" w:type="dxa"/>
            <w:tcBorders>
              <w:top w:val="dotted" w:sz="4" w:space="0" w:color="auto"/>
              <w:left w:val="nil"/>
              <w:bottom w:val="dotted" w:sz="4" w:space="0" w:color="auto"/>
              <w:right w:val="nil"/>
            </w:tcBorders>
          </w:tcPr>
          <w:p w14:paraId="728182C1"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 Da  [X ] Ne</w:t>
            </w:r>
          </w:p>
        </w:tc>
        <w:tc>
          <w:tcPr>
            <w:tcW w:w="3767" w:type="dxa"/>
            <w:tcBorders>
              <w:top w:val="dotted" w:sz="4" w:space="0" w:color="auto"/>
              <w:left w:val="nil"/>
              <w:bottom w:val="dotted" w:sz="4" w:space="0" w:color="auto"/>
            </w:tcBorders>
          </w:tcPr>
          <w:p w14:paraId="6D822B09"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xml:space="preserve">Videti Odeljak </w:t>
            </w:r>
            <w:r w:rsidRPr="00033356">
              <w:rPr>
                <w:rFonts w:ascii="Calibri" w:eastAsia="NSimSun" w:hAnsi="Calibri" w:cs="Calibri"/>
                <w:b/>
                <w:color w:val="000000"/>
                <w:sz w:val="20"/>
                <w:szCs w:val="20"/>
                <w:lang w:eastAsia="en-US"/>
              </w:rPr>
              <w:t>B</w:t>
            </w:r>
            <w:r w:rsidRPr="00033356">
              <w:rPr>
                <w:rFonts w:ascii="Calibri" w:eastAsia="NSimSun" w:hAnsi="Calibri" w:cs="Calibri"/>
                <w:color w:val="000000"/>
                <w:sz w:val="20"/>
                <w:szCs w:val="20"/>
                <w:lang w:eastAsia="en-US"/>
              </w:rPr>
              <w:t xml:space="preserve"> u nastavku</w:t>
            </w:r>
          </w:p>
        </w:tc>
      </w:tr>
      <w:tr w:rsidR="00BA6B54" w:rsidRPr="00033356" w14:paraId="72483D11" w14:textId="77777777" w:rsidTr="00521452">
        <w:trPr>
          <w:trHeight w:val="58"/>
        </w:trPr>
        <w:tc>
          <w:tcPr>
            <w:tcW w:w="1718" w:type="dxa"/>
            <w:vMerge/>
          </w:tcPr>
          <w:p w14:paraId="36173E67" w14:textId="77777777" w:rsidR="00BA6B54" w:rsidRPr="00033356" w:rsidRDefault="00BA6B54" w:rsidP="00521452">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34C1B39C" w14:textId="77777777" w:rsidR="00BA6B54" w:rsidRPr="00033356" w:rsidRDefault="00BA6B54" w:rsidP="00521452">
            <w:pPr>
              <w:numPr>
                <w:ilvl w:val="0"/>
                <w:numId w:val="5"/>
              </w:numPr>
              <w:spacing w:after="120"/>
              <w:jc w:val="both"/>
              <w:rPr>
                <w:rFonts w:ascii="Calibri" w:eastAsia="NSimSun" w:hAnsi="Calibri" w:cs="Calibri"/>
                <w:color w:val="000000"/>
                <w:sz w:val="20"/>
                <w:szCs w:val="20"/>
                <w:lang w:val="en-US" w:eastAsia="en-US"/>
              </w:rPr>
            </w:pPr>
            <w:r w:rsidRPr="00033356">
              <w:rPr>
                <w:rFonts w:ascii="Calibri" w:hAnsi="Calibri" w:cs="Calibri"/>
                <w:noProof/>
                <w:color w:val="000000"/>
                <w:sz w:val="20"/>
                <w:szCs w:val="20"/>
                <w:lang w:val="en-US" w:eastAsia="en-US"/>
              </w:rPr>
              <w:t xml:space="preserve"> Instalacija BI - novi dizajn stubova </w:t>
            </w:r>
          </w:p>
        </w:tc>
        <w:tc>
          <w:tcPr>
            <w:tcW w:w="2733" w:type="dxa"/>
            <w:tcBorders>
              <w:top w:val="dotted" w:sz="4" w:space="0" w:color="auto"/>
              <w:left w:val="nil"/>
              <w:bottom w:val="dotted" w:sz="4" w:space="0" w:color="auto"/>
              <w:right w:val="nil"/>
            </w:tcBorders>
          </w:tcPr>
          <w:p w14:paraId="06143860"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[X ] Da  [ ] Ne</w:t>
            </w:r>
          </w:p>
        </w:tc>
        <w:tc>
          <w:tcPr>
            <w:tcW w:w="3767" w:type="dxa"/>
            <w:tcBorders>
              <w:top w:val="dotted" w:sz="4" w:space="0" w:color="auto"/>
              <w:left w:val="nil"/>
              <w:bottom w:val="dotted" w:sz="4" w:space="0" w:color="auto"/>
            </w:tcBorders>
          </w:tcPr>
          <w:p w14:paraId="50C3600A"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xml:space="preserve">Videti Odeljak </w:t>
            </w:r>
            <w:r w:rsidRPr="00033356">
              <w:rPr>
                <w:rFonts w:ascii="Calibri" w:eastAsia="NSimSun" w:hAnsi="Calibri" w:cs="Calibri"/>
                <w:b/>
                <w:color w:val="000000"/>
                <w:sz w:val="20"/>
                <w:szCs w:val="20"/>
                <w:lang w:eastAsia="en-US"/>
              </w:rPr>
              <w:t>C</w:t>
            </w:r>
            <w:r w:rsidRPr="00033356">
              <w:rPr>
                <w:rFonts w:ascii="Calibri" w:eastAsia="NSimSun" w:hAnsi="Calibri" w:cs="Calibri"/>
                <w:color w:val="000000"/>
                <w:sz w:val="20"/>
                <w:szCs w:val="20"/>
                <w:lang w:eastAsia="en-US"/>
              </w:rPr>
              <w:t xml:space="preserve"> u nastavku</w:t>
            </w:r>
          </w:p>
        </w:tc>
      </w:tr>
      <w:tr w:rsidR="00BA6B54" w:rsidRPr="00033356" w14:paraId="177131F1" w14:textId="77777777" w:rsidTr="00521452">
        <w:trPr>
          <w:trHeight w:val="58"/>
        </w:trPr>
        <w:tc>
          <w:tcPr>
            <w:tcW w:w="1718" w:type="dxa"/>
            <w:vMerge/>
          </w:tcPr>
          <w:p w14:paraId="585BA26C" w14:textId="77777777" w:rsidR="00BA6B54" w:rsidRPr="00033356" w:rsidRDefault="00BA6B54" w:rsidP="00521452">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4E72DCC7" w14:textId="77777777" w:rsidR="00BA6B54" w:rsidRPr="00033356" w:rsidRDefault="00BA6B54" w:rsidP="00521452">
            <w:pPr>
              <w:numPr>
                <w:ilvl w:val="0"/>
                <w:numId w:val="5"/>
              </w:numPr>
              <w:spacing w:after="120"/>
              <w:jc w:val="both"/>
              <w:rPr>
                <w:rFonts w:ascii="Calibri" w:eastAsia="NSimSun" w:hAnsi="Calibri" w:cs="Calibri"/>
                <w:color w:val="000000"/>
                <w:sz w:val="20"/>
                <w:szCs w:val="20"/>
                <w:lang w:val="en-US" w:eastAsia="en-US"/>
              </w:rPr>
            </w:pPr>
            <w:r w:rsidRPr="00033356">
              <w:rPr>
                <w:rFonts w:ascii="Calibri" w:hAnsi="Calibri" w:cs="Calibri"/>
                <w:noProof/>
                <w:color w:val="000000"/>
                <w:sz w:val="20"/>
                <w:szCs w:val="20"/>
                <w:lang w:val="en-US" w:eastAsia="en-US"/>
              </w:rPr>
              <w:t xml:space="preserve"> Instalacija BI kroz mikro kopanje rovova </w:t>
            </w:r>
          </w:p>
        </w:tc>
        <w:tc>
          <w:tcPr>
            <w:tcW w:w="2733" w:type="dxa"/>
            <w:tcBorders>
              <w:top w:val="dotted" w:sz="4" w:space="0" w:color="auto"/>
              <w:left w:val="nil"/>
              <w:bottom w:val="dotted" w:sz="4" w:space="0" w:color="auto"/>
              <w:right w:val="nil"/>
            </w:tcBorders>
          </w:tcPr>
          <w:p w14:paraId="278CAC70"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xml:space="preserve">[ ] Da  [X] Ne [ ] Moguće </w:t>
            </w:r>
          </w:p>
        </w:tc>
        <w:tc>
          <w:tcPr>
            <w:tcW w:w="3767" w:type="dxa"/>
            <w:tcBorders>
              <w:top w:val="dotted" w:sz="4" w:space="0" w:color="auto"/>
              <w:left w:val="nil"/>
              <w:bottom w:val="dotted" w:sz="4" w:space="0" w:color="auto"/>
            </w:tcBorders>
          </w:tcPr>
          <w:p w14:paraId="5AC01EFA"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xml:space="preserve">Videti Odeljak </w:t>
            </w:r>
            <w:r w:rsidRPr="00033356">
              <w:rPr>
                <w:rFonts w:ascii="Calibri" w:eastAsia="NSimSun" w:hAnsi="Calibri" w:cs="Calibri"/>
                <w:b/>
                <w:color w:val="000000"/>
                <w:sz w:val="20"/>
                <w:szCs w:val="20"/>
                <w:lang w:eastAsia="en-US"/>
              </w:rPr>
              <w:t>D</w:t>
            </w:r>
            <w:r w:rsidRPr="00033356">
              <w:rPr>
                <w:rFonts w:ascii="Calibri" w:eastAsia="NSimSun" w:hAnsi="Calibri" w:cs="Calibri"/>
                <w:color w:val="000000"/>
                <w:sz w:val="20"/>
                <w:szCs w:val="20"/>
                <w:lang w:eastAsia="en-US"/>
              </w:rPr>
              <w:t xml:space="preserve"> u nastavku</w:t>
            </w:r>
          </w:p>
        </w:tc>
      </w:tr>
      <w:tr w:rsidR="00BA6B54" w:rsidRPr="00033356" w14:paraId="50900823" w14:textId="77777777" w:rsidTr="00521452">
        <w:trPr>
          <w:trHeight w:val="58"/>
        </w:trPr>
        <w:tc>
          <w:tcPr>
            <w:tcW w:w="1718" w:type="dxa"/>
            <w:vMerge/>
          </w:tcPr>
          <w:p w14:paraId="6C95AB36" w14:textId="77777777" w:rsidR="00BA6B54" w:rsidRPr="00033356" w:rsidRDefault="00BA6B54" w:rsidP="00521452">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44D62D74" w14:textId="77777777" w:rsidR="00BA6B54" w:rsidRPr="00033356" w:rsidRDefault="00BA6B54" w:rsidP="00521452">
            <w:pPr>
              <w:numPr>
                <w:ilvl w:val="0"/>
                <w:numId w:val="5"/>
              </w:numPr>
              <w:spacing w:after="120"/>
              <w:jc w:val="both"/>
              <w:rPr>
                <w:rFonts w:ascii="Calibri" w:eastAsia="NSimSun" w:hAnsi="Calibri" w:cs="Calibri"/>
                <w:color w:val="000000"/>
                <w:sz w:val="20"/>
                <w:szCs w:val="20"/>
                <w:lang w:val="en-US" w:eastAsia="en-US"/>
              </w:rPr>
            </w:pPr>
            <w:r w:rsidRPr="00033356">
              <w:rPr>
                <w:rFonts w:ascii="Calibri" w:hAnsi="Calibri" w:cs="Calibri"/>
                <w:noProof/>
                <w:color w:val="000000"/>
                <w:sz w:val="20"/>
                <w:szCs w:val="20"/>
                <w:lang w:val="en-US" w:eastAsia="en-US"/>
              </w:rPr>
              <w:t xml:space="preserve"> BI koristeći postojeće instalacije </w:t>
            </w:r>
          </w:p>
        </w:tc>
        <w:tc>
          <w:tcPr>
            <w:tcW w:w="2733" w:type="dxa"/>
            <w:tcBorders>
              <w:top w:val="dotted" w:sz="4" w:space="0" w:color="auto"/>
              <w:left w:val="nil"/>
              <w:bottom w:val="dotted" w:sz="4" w:space="0" w:color="auto"/>
              <w:right w:val="nil"/>
            </w:tcBorders>
          </w:tcPr>
          <w:p w14:paraId="679A9846"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 Da  [X] Ne</w:t>
            </w:r>
          </w:p>
        </w:tc>
        <w:tc>
          <w:tcPr>
            <w:tcW w:w="3767" w:type="dxa"/>
            <w:tcBorders>
              <w:top w:val="dotted" w:sz="4" w:space="0" w:color="auto"/>
              <w:left w:val="nil"/>
              <w:bottom w:val="dotted" w:sz="4" w:space="0" w:color="auto"/>
            </w:tcBorders>
          </w:tcPr>
          <w:p w14:paraId="30D0AD2B"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xml:space="preserve">Videti Odeljak </w:t>
            </w:r>
            <w:r w:rsidRPr="00033356">
              <w:rPr>
                <w:rFonts w:ascii="Calibri" w:eastAsia="NSimSun" w:hAnsi="Calibri" w:cs="Calibri"/>
                <w:b/>
                <w:color w:val="000000"/>
                <w:sz w:val="20"/>
                <w:szCs w:val="20"/>
                <w:lang w:eastAsia="en-US"/>
              </w:rPr>
              <w:t>E</w:t>
            </w:r>
            <w:r w:rsidRPr="00033356">
              <w:rPr>
                <w:rFonts w:ascii="Calibri" w:eastAsia="NSimSun" w:hAnsi="Calibri" w:cs="Calibri"/>
                <w:color w:val="000000"/>
                <w:sz w:val="20"/>
                <w:szCs w:val="20"/>
                <w:lang w:eastAsia="en-US"/>
              </w:rPr>
              <w:t xml:space="preserve"> u nastavku</w:t>
            </w:r>
          </w:p>
        </w:tc>
      </w:tr>
      <w:tr w:rsidR="00BA6B54" w:rsidRPr="00033356" w14:paraId="24C9939D" w14:textId="77777777" w:rsidTr="00521452">
        <w:trPr>
          <w:trHeight w:val="58"/>
        </w:trPr>
        <w:tc>
          <w:tcPr>
            <w:tcW w:w="1718" w:type="dxa"/>
            <w:vMerge/>
          </w:tcPr>
          <w:p w14:paraId="4095056D" w14:textId="77777777" w:rsidR="00BA6B54" w:rsidRPr="00033356" w:rsidRDefault="00BA6B54" w:rsidP="00521452">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2FFDF0DA" w14:textId="77777777" w:rsidR="00BA6B54" w:rsidRPr="00033356" w:rsidRDefault="00BA6B54" w:rsidP="00521452">
            <w:pPr>
              <w:numPr>
                <w:ilvl w:val="0"/>
                <w:numId w:val="5"/>
              </w:numPr>
              <w:spacing w:after="120"/>
              <w:jc w:val="both"/>
              <w:rPr>
                <w:rFonts w:ascii="Calibri" w:eastAsia="NSimSun" w:hAnsi="Calibri" w:cs="Calibri"/>
                <w:color w:val="000000"/>
                <w:sz w:val="20"/>
                <w:szCs w:val="20"/>
                <w:lang w:val="en-US" w:eastAsia="en-US"/>
              </w:rPr>
            </w:pPr>
            <w:r w:rsidRPr="00033356">
              <w:rPr>
                <w:rFonts w:ascii="Calibri" w:hAnsi="Calibri" w:cs="Calibri"/>
                <w:noProof/>
                <w:color w:val="000000"/>
                <w:sz w:val="20"/>
                <w:szCs w:val="20"/>
                <w:lang w:val="en-US" w:eastAsia="en-US"/>
              </w:rPr>
              <w:t xml:space="preserve">BI koristeći postojeće dalekovode </w:t>
            </w:r>
          </w:p>
        </w:tc>
        <w:tc>
          <w:tcPr>
            <w:tcW w:w="2733" w:type="dxa"/>
            <w:tcBorders>
              <w:top w:val="dotted" w:sz="4" w:space="0" w:color="auto"/>
              <w:left w:val="nil"/>
              <w:bottom w:val="dotted" w:sz="4" w:space="0" w:color="auto"/>
              <w:right w:val="nil"/>
            </w:tcBorders>
          </w:tcPr>
          <w:p w14:paraId="3C0DB542"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[X] Da  [ ] Ne</w:t>
            </w:r>
          </w:p>
        </w:tc>
        <w:tc>
          <w:tcPr>
            <w:tcW w:w="3767" w:type="dxa"/>
            <w:tcBorders>
              <w:top w:val="dotted" w:sz="4" w:space="0" w:color="auto"/>
              <w:left w:val="nil"/>
              <w:bottom w:val="dotted" w:sz="4" w:space="0" w:color="auto"/>
            </w:tcBorders>
          </w:tcPr>
          <w:p w14:paraId="74EF8B8D"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xml:space="preserve">Videti Odeljak </w:t>
            </w:r>
            <w:r w:rsidRPr="00033356">
              <w:rPr>
                <w:rFonts w:ascii="Calibri" w:eastAsia="NSimSun" w:hAnsi="Calibri" w:cs="Calibri"/>
                <w:b/>
                <w:color w:val="000000"/>
                <w:sz w:val="20"/>
                <w:szCs w:val="20"/>
                <w:lang w:eastAsia="en-US"/>
              </w:rPr>
              <w:t>F</w:t>
            </w:r>
            <w:r w:rsidRPr="00033356">
              <w:rPr>
                <w:rFonts w:ascii="Calibri" w:eastAsia="NSimSun" w:hAnsi="Calibri" w:cs="Calibri"/>
                <w:color w:val="000000"/>
                <w:sz w:val="20"/>
                <w:szCs w:val="20"/>
                <w:lang w:eastAsia="en-US"/>
              </w:rPr>
              <w:t xml:space="preserve"> u nastavku</w:t>
            </w:r>
          </w:p>
        </w:tc>
      </w:tr>
      <w:tr w:rsidR="00BA6B54" w:rsidRPr="00033356" w14:paraId="589CD4EA" w14:textId="77777777" w:rsidTr="00521452">
        <w:trPr>
          <w:trHeight w:val="58"/>
        </w:trPr>
        <w:tc>
          <w:tcPr>
            <w:tcW w:w="1718" w:type="dxa"/>
            <w:vMerge/>
          </w:tcPr>
          <w:p w14:paraId="6430BD62" w14:textId="77777777" w:rsidR="00BA6B54" w:rsidRPr="00033356" w:rsidRDefault="00BA6B54" w:rsidP="00521452">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3CDE4027" w14:textId="77777777" w:rsidR="00BA6B54" w:rsidRPr="00033356" w:rsidRDefault="00BA6B54" w:rsidP="00521452">
            <w:pPr>
              <w:numPr>
                <w:ilvl w:val="0"/>
                <w:numId w:val="5"/>
              </w:numPr>
              <w:spacing w:after="120"/>
              <w:jc w:val="both"/>
              <w:rPr>
                <w:rFonts w:ascii="Calibri" w:eastAsia="NSimSun" w:hAnsi="Calibri" w:cs="Calibri"/>
                <w:color w:val="000000"/>
                <w:sz w:val="20"/>
                <w:szCs w:val="20"/>
                <w:lang w:val="en-US" w:eastAsia="en-US"/>
              </w:rPr>
            </w:pPr>
            <w:r w:rsidRPr="00033356">
              <w:rPr>
                <w:rFonts w:ascii="Calibri" w:hAnsi="Calibri" w:cs="Calibri"/>
                <w:noProof/>
                <w:color w:val="000000"/>
                <w:sz w:val="20"/>
                <w:szCs w:val="20"/>
                <w:lang w:val="en-US" w:eastAsia="en-US"/>
              </w:rPr>
              <w:t>Rehabilitacija prostorije centralnog kontrolnog sistema</w:t>
            </w:r>
          </w:p>
        </w:tc>
        <w:tc>
          <w:tcPr>
            <w:tcW w:w="2733" w:type="dxa"/>
            <w:tcBorders>
              <w:top w:val="dotted" w:sz="4" w:space="0" w:color="auto"/>
              <w:left w:val="nil"/>
              <w:bottom w:val="dotted" w:sz="4" w:space="0" w:color="auto"/>
              <w:right w:val="nil"/>
            </w:tcBorders>
          </w:tcPr>
          <w:p w14:paraId="354FF30F"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 Da  [X] Ne</w:t>
            </w:r>
          </w:p>
        </w:tc>
        <w:tc>
          <w:tcPr>
            <w:tcW w:w="3767" w:type="dxa"/>
            <w:tcBorders>
              <w:top w:val="dotted" w:sz="4" w:space="0" w:color="auto"/>
              <w:left w:val="nil"/>
              <w:bottom w:val="dotted" w:sz="4" w:space="0" w:color="auto"/>
            </w:tcBorders>
          </w:tcPr>
          <w:p w14:paraId="572C4696"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xml:space="preserve">Videti Odeljak </w:t>
            </w:r>
            <w:r w:rsidRPr="00033356">
              <w:rPr>
                <w:rFonts w:ascii="Calibri" w:eastAsia="NSimSun" w:hAnsi="Calibri" w:cs="Calibri"/>
                <w:b/>
                <w:color w:val="000000"/>
                <w:sz w:val="20"/>
                <w:szCs w:val="20"/>
                <w:lang w:eastAsia="en-US"/>
              </w:rPr>
              <w:t>G</w:t>
            </w:r>
            <w:r w:rsidRPr="00033356">
              <w:rPr>
                <w:rFonts w:ascii="Calibri" w:eastAsia="NSimSun" w:hAnsi="Calibri" w:cs="Calibri"/>
                <w:color w:val="000000"/>
                <w:sz w:val="20"/>
                <w:szCs w:val="20"/>
                <w:lang w:eastAsia="en-US"/>
              </w:rPr>
              <w:t xml:space="preserve"> u nastavku</w:t>
            </w:r>
          </w:p>
        </w:tc>
      </w:tr>
      <w:tr w:rsidR="00BA6B54" w:rsidRPr="00033356" w14:paraId="53091A7E" w14:textId="77777777" w:rsidTr="00521452">
        <w:trPr>
          <w:trHeight w:val="58"/>
        </w:trPr>
        <w:tc>
          <w:tcPr>
            <w:tcW w:w="1718" w:type="dxa"/>
            <w:vMerge/>
          </w:tcPr>
          <w:p w14:paraId="13A0E87B" w14:textId="77777777" w:rsidR="00BA6B54" w:rsidRPr="00033356" w:rsidRDefault="00BA6B54" w:rsidP="00521452">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1F037780" w14:textId="77777777" w:rsidR="00BA6B54" w:rsidRPr="00033356" w:rsidRDefault="00BA6B54" w:rsidP="00521452">
            <w:pPr>
              <w:numPr>
                <w:ilvl w:val="0"/>
                <w:numId w:val="5"/>
              </w:numPr>
              <w:spacing w:after="120"/>
              <w:jc w:val="both"/>
              <w:rPr>
                <w:rFonts w:ascii="Calibri" w:eastAsia="NSimSun" w:hAnsi="Calibri" w:cs="Calibri"/>
                <w:color w:val="000000"/>
                <w:sz w:val="20"/>
                <w:szCs w:val="20"/>
                <w:lang w:val="en-US" w:eastAsia="en-US"/>
              </w:rPr>
            </w:pPr>
            <w:r w:rsidRPr="00033356">
              <w:rPr>
                <w:rFonts w:ascii="Calibri" w:hAnsi="Calibri" w:cs="Calibri"/>
                <w:noProof/>
                <w:color w:val="000000"/>
                <w:sz w:val="20"/>
                <w:szCs w:val="20"/>
                <w:lang w:val="en-US" w:eastAsia="en-US"/>
              </w:rPr>
              <w:t>Izgradnja tornjeva za fiksne antene</w:t>
            </w:r>
          </w:p>
        </w:tc>
        <w:tc>
          <w:tcPr>
            <w:tcW w:w="2733" w:type="dxa"/>
            <w:tcBorders>
              <w:top w:val="dotted" w:sz="4" w:space="0" w:color="auto"/>
              <w:left w:val="nil"/>
              <w:bottom w:val="dotted" w:sz="4" w:space="0" w:color="auto"/>
              <w:right w:val="nil"/>
            </w:tcBorders>
          </w:tcPr>
          <w:p w14:paraId="630C218B"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 Da  [X] Ne</w:t>
            </w:r>
          </w:p>
        </w:tc>
        <w:tc>
          <w:tcPr>
            <w:tcW w:w="3767" w:type="dxa"/>
            <w:tcBorders>
              <w:top w:val="dotted" w:sz="4" w:space="0" w:color="auto"/>
              <w:left w:val="nil"/>
              <w:bottom w:val="dotted" w:sz="4" w:space="0" w:color="auto"/>
            </w:tcBorders>
          </w:tcPr>
          <w:p w14:paraId="636FCC9A"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xml:space="preserve">Videti Odeljak </w:t>
            </w:r>
            <w:r w:rsidRPr="00033356">
              <w:rPr>
                <w:rFonts w:ascii="Calibri" w:eastAsia="NSimSun" w:hAnsi="Calibri" w:cs="Calibri"/>
                <w:b/>
                <w:color w:val="000000"/>
                <w:sz w:val="20"/>
                <w:szCs w:val="20"/>
                <w:lang w:eastAsia="en-US"/>
              </w:rPr>
              <w:t>H</w:t>
            </w:r>
            <w:r w:rsidRPr="00033356">
              <w:rPr>
                <w:rFonts w:ascii="Calibri" w:eastAsia="NSimSun" w:hAnsi="Calibri" w:cs="Calibri"/>
                <w:color w:val="000000"/>
                <w:sz w:val="20"/>
                <w:szCs w:val="20"/>
                <w:lang w:eastAsia="en-US"/>
              </w:rPr>
              <w:t xml:space="preserve"> u nastavku</w:t>
            </w:r>
          </w:p>
        </w:tc>
      </w:tr>
      <w:tr w:rsidR="00BA6B54" w:rsidRPr="00033356" w14:paraId="209EC819" w14:textId="77777777" w:rsidTr="00521452">
        <w:trPr>
          <w:trHeight w:val="58"/>
        </w:trPr>
        <w:tc>
          <w:tcPr>
            <w:tcW w:w="1718" w:type="dxa"/>
            <w:vMerge/>
          </w:tcPr>
          <w:p w14:paraId="1F4A38DB" w14:textId="77777777" w:rsidR="00BA6B54" w:rsidRPr="00033356" w:rsidRDefault="00BA6B54" w:rsidP="00521452">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7D73DE4E" w14:textId="77777777" w:rsidR="00BA6B54" w:rsidRPr="00033356" w:rsidRDefault="00BA6B54" w:rsidP="00521452">
            <w:pPr>
              <w:numPr>
                <w:ilvl w:val="0"/>
                <w:numId w:val="5"/>
              </w:numPr>
              <w:spacing w:after="120"/>
              <w:jc w:val="both"/>
              <w:rPr>
                <w:rFonts w:ascii="Calibri" w:eastAsia="NSimSun" w:hAnsi="Calibri" w:cs="Calibri"/>
                <w:color w:val="000000"/>
                <w:sz w:val="20"/>
                <w:szCs w:val="20"/>
                <w:lang w:val="en-US" w:eastAsia="en-US"/>
              </w:rPr>
            </w:pPr>
            <w:r w:rsidRPr="00033356">
              <w:rPr>
                <w:rFonts w:ascii="Calibri" w:hAnsi="Calibri" w:cs="Calibri"/>
                <w:noProof/>
                <w:color w:val="000000"/>
                <w:sz w:val="20"/>
                <w:szCs w:val="20"/>
                <w:lang w:val="en-US" w:eastAsia="en-US"/>
              </w:rPr>
              <w:t>Fiksne stanice za praćenje</w:t>
            </w:r>
          </w:p>
        </w:tc>
        <w:tc>
          <w:tcPr>
            <w:tcW w:w="2733" w:type="dxa"/>
            <w:tcBorders>
              <w:top w:val="dotted" w:sz="4" w:space="0" w:color="auto"/>
              <w:left w:val="nil"/>
              <w:bottom w:val="dotted" w:sz="4" w:space="0" w:color="auto"/>
              <w:right w:val="nil"/>
            </w:tcBorders>
          </w:tcPr>
          <w:p w14:paraId="612451BE"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 Da  [X] Ne</w:t>
            </w:r>
          </w:p>
        </w:tc>
        <w:tc>
          <w:tcPr>
            <w:tcW w:w="3767" w:type="dxa"/>
            <w:tcBorders>
              <w:top w:val="dotted" w:sz="4" w:space="0" w:color="auto"/>
              <w:left w:val="nil"/>
              <w:bottom w:val="dotted" w:sz="4" w:space="0" w:color="auto"/>
            </w:tcBorders>
          </w:tcPr>
          <w:p w14:paraId="4960C628"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xml:space="preserve">Videti Odeljak </w:t>
            </w:r>
            <w:r w:rsidRPr="00033356">
              <w:rPr>
                <w:rFonts w:ascii="Calibri" w:eastAsia="NSimSun" w:hAnsi="Calibri" w:cs="Calibri"/>
                <w:b/>
                <w:color w:val="000000"/>
                <w:sz w:val="20"/>
                <w:szCs w:val="20"/>
                <w:lang w:eastAsia="en-US"/>
              </w:rPr>
              <w:t>I</w:t>
            </w:r>
            <w:r w:rsidRPr="00033356">
              <w:rPr>
                <w:rFonts w:ascii="Calibri" w:eastAsia="NSimSun" w:hAnsi="Calibri" w:cs="Calibri"/>
                <w:color w:val="000000"/>
                <w:sz w:val="20"/>
                <w:szCs w:val="20"/>
                <w:lang w:eastAsia="en-US"/>
              </w:rPr>
              <w:t xml:space="preserve"> u nastavku</w:t>
            </w:r>
          </w:p>
        </w:tc>
      </w:tr>
      <w:tr w:rsidR="00BA6B54" w:rsidRPr="00033356" w14:paraId="1ECC41AD" w14:textId="77777777" w:rsidTr="00521452">
        <w:trPr>
          <w:trHeight w:val="58"/>
        </w:trPr>
        <w:tc>
          <w:tcPr>
            <w:tcW w:w="1718" w:type="dxa"/>
            <w:vMerge/>
          </w:tcPr>
          <w:p w14:paraId="066F1937" w14:textId="77777777" w:rsidR="00BA6B54" w:rsidRPr="00033356" w:rsidRDefault="00BA6B54" w:rsidP="00521452">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6F26F3F2" w14:textId="77777777" w:rsidR="00BA6B54" w:rsidRPr="00033356" w:rsidRDefault="00BA6B54" w:rsidP="00521452">
            <w:pPr>
              <w:numPr>
                <w:ilvl w:val="0"/>
                <w:numId w:val="5"/>
              </w:numPr>
              <w:spacing w:after="120"/>
              <w:jc w:val="both"/>
              <w:rPr>
                <w:rFonts w:ascii="Calibri" w:eastAsia="NSimSun" w:hAnsi="Calibri" w:cs="Calibri"/>
                <w:color w:val="000000"/>
                <w:sz w:val="20"/>
                <w:szCs w:val="20"/>
                <w:lang w:val="en-US" w:eastAsia="en-US"/>
              </w:rPr>
            </w:pPr>
            <w:r w:rsidRPr="00033356">
              <w:rPr>
                <w:rFonts w:ascii="Calibri" w:hAnsi="Calibri" w:cs="Calibri"/>
                <w:color w:val="000000"/>
                <w:sz w:val="20"/>
                <w:szCs w:val="20"/>
                <w:lang w:val="en-US" w:eastAsia="en-US"/>
              </w:rPr>
              <w:t>Mobilne</w:t>
            </w:r>
            <w:r w:rsidRPr="00033356">
              <w:rPr>
                <w:rFonts w:ascii="Calibri" w:hAnsi="Calibri" w:cs="Calibri"/>
                <w:noProof/>
                <w:color w:val="000000"/>
                <w:sz w:val="20"/>
                <w:szCs w:val="20"/>
                <w:lang w:val="en-US" w:eastAsia="en-US"/>
              </w:rPr>
              <w:t xml:space="preserve"> stanice za praćenje</w:t>
            </w:r>
          </w:p>
        </w:tc>
        <w:tc>
          <w:tcPr>
            <w:tcW w:w="2733" w:type="dxa"/>
            <w:tcBorders>
              <w:top w:val="dotted" w:sz="4" w:space="0" w:color="auto"/>
              <w:left w:val="nil"/>
              <w:bottom w:val="dotted" w:sz="4" w:space="0" w:color="auto"/>
              <w:right w:val="nil"/>
            </w:tcBorders>
          </w:tcPr>
          <w:p w14:paraId="4469881F"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 Da  [X] Ne</w:t>
            </w:r>
          </w:p>
        </w:tc>
        <w:tc>
          <w:tcPr>
            <w:tcW w:w="3767" w:type="dxa"/>
            <w:tcBorders>
              <w:top w:val="dotted" w:sz="4" w:space="0" w:color="auto"/>
              <w:left w:val="nil"/>
              <w:bottom w:val="dotted" w:sz="4" w:space="0" w:color="auto"/>
            </w:tcBorders>
          </w:tcPr>
          <w:p w14:paraId="1F97D4D2"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xml:space="preserve">Videti Odeljak </w:t>
            </w:r>
            <w:r w:rsidRPr="00033356">
              <w:rPr>
                <w:rFonts w:ascii="Calibri" w:eastAsia="NSimSun" w:hAnsi="Calibri" w:cs="Calibri"/>
                <w:b/>
                <w:color w:val="000000"/>
                <w:sz w:val="20"/>
                <w:szCs w:val="20"/>
                <w:lang w:eastAsia="en-US"/>
              </w:rPr>
              <w:t>J</w:t>
            </w:r>
            <w:r w:rsidRPr="00033356">
              <w:rPr>
                <w:rFonts w:ascii="Calibri" w:eastAsia="NSimSun" w:hAnsi="Calibri" w:cs="Calibri"/>
                <w:color w:val="000000"/>
                <w:sz w:val="20"/>
                <w:szCs w:val="20"/>
                <w:lang w:eastAsia="en-US"/>
              </w:rPr>
              <w:t xml:space="preserve"> u nastavku</w:t>
            </w:r>
          </w:p>
        </w:tc>
      </w:tr>
      <w:tr w:rsidR="00BA6B54" w:rsidRPr="00033356" w14:paraId="26289419" w14:textId="77777777" w:rsidTr="00521452">
        <w:trPr>
          <w:trHeight w:val="58"/>
        </w:trPr>
        <w:tc>
          <w:tcPr>
            <w:tcW w:w="1718" w:type="dxa"/>
            <w:vMerge/>
          </w:tcPr>
          <w:p w14:paraId="1D0044F8" w14:textId="77777777" w:rsidR="00BA6B54" w:rsidRPr="00033356" w:rsidRDefault="00BA6B54" w:rsidP="00521452">
            <w:pPr>
              <w:jc w:val="both"/>
              <w:rPr>
                <w:rFonts w:ascii="Calibri" w:eastAsia="NSimSun" w:hAnsi="Calibri" w:cs="Calibri"/>
                <w:sz w:val="20"/>
                <w:szCs w:val="20"/>
                <w:lang w:val="en-US" w:eastAsia="en-US"/>
              </w:rPr>
            </w:pPr>
          </w:p>
        </w:tc>
        <w:tc>
          <w:tcPr>
            <w:tcW w:w="5077" w:type="dxa"/>
            <w:tcBorders>
              <w:top w:val="dotted" w:sz="4" w:space="0" w:color="auto"/>
              <w:bottom w:val="dotted" w:sz="4" w:space="0" w:color="auto"/>
              <w:right w:val="nil"/>
            </w:tcBorders>
          </w:tcPr>
          <w:p w14:paraId="2E629DA2" w14:textId="77777777" w:rsidR="00BA6B54" w:rsidRPr="00033356" w:rsidRDefault="00BA6B54" w:rsidP="00521452">
            <w:pPr>
              <w:numPr>
                <w:ilvl w:val="0"/>
                <w:numId w:val="5"/>
              </w:numPr>
              <w:spacing w:after="120"/>
              <w:jc w:val="both"/>
              <w:rPr>
                <w:rFonts w:ascii="Calibri" w:eastAsia="NSimSun" w:hAnsi="Calibri" w:cs="Calibri"/>
                <w:color w:val="000000"/>
                <w:sz w:val="20"/>
                <w:szCs w:val="20"/>
                <w:lang w:val="en-US" w:eastAsia="en-US"/>
              </w:rPr>
            </w:pPr>
            <w:r w:rsidRPr="00033356">
              <w:rPr>
                <w:rFonts w:ascii="Calibri" w:hAnsi="Calibri" w:cs="Calibri"/>
                <w:noProof/>
                <w:color w:val="000000"/>
                <w:sz w:val="20"/>
                <w:szCs w:val="20"/>
                <w:lang w:val="en-US" w:eastAsia="en-US"/>
              </w:rPr>
              <w:t>Uvođenje infrastrukture NREN</w:t>
            </w:r>
          </w:p>
        </w:tc>
        <w:tc>
          <w:tcPr>
            <w:tcW w:w="2733" w:type="dxa"/>
            <w:tcBorders>
              <w:top w:val="dotted" w:sz="4" w:space="0" w:color="auto"/>
              <w:left w:val="nil"/>
              <w:bottom w:val="dotted" w:sz="4" w:space="0" w:color="auto"/>
              <w:right w:val="nil"/>
            </w:tcBorders>
          </w:tcPr>
          <w:p w14:paraId="18462AE4"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 Da  [X] Ne</w:t>
            </w:r>
          </w:p>
        </w:tc>
        <w:tc>
          <w:tcPr>
            <w:tcW w:w="3767" w:type="dxa"/>
            <w:tcBorders>
              <w:top w:val="dotted" w:sz="4" w:space="0" w:color="auto"/>
              <w:left w:val="nil"/>
              <w:bottom w:val="dotted" w:sz="4" w:space="0" w:color="auto"/>
            </w:tcBorders>
          </w:tcPr>
          <w:p w14:paraId="56E83AE7"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xml:space="preserve">Videti Odeljak </w:t>
            </w:r>
            <w:r w:rsidRPr="00033356">
              <w:rPr>
                <w:rFonts w:ascii="Calibri" w:eastAsia="NSimSun" w:hAnsi="Calibri" w:cs="Calibri"/>
                <w:b/>
                <w:color w:val="000000"/>
                <w:sz w:val="20"/>
                <w:szCs w:val="20"/>
                <w:lang w:eastAsia="en-US"/>
              </w:rPr>
              <w:t>K</w:t>
            </w:r>
            <w:r w:rsidRPr="00033356">
              <w:rPr>
                <w:rFonts w:ascii="Calibri" w:eastAsia="NSimSun" w:hAnsi="Calibri" w:cs="Calibri"/>
                <w:color w:val="000000"/>
                <w:sz w:val="20"/>
                <w:szCs w:val="20"/>
                <w:lang w:eastAsia="en-US"/>
              </w:rPr>
              <w:t xml:space="preserve"> u nastavku</w:t>
            </w:r>
          </w:p>
        </w:tc>
      </w:tr>
      <w:tr w:rsidR="00BA6B54" w:rsidRPr="00033356" w14:paraId="4F507096" w14:textId="77777777" w:rsidTr="00521452">
        <w:trPr>
          <w:trHeight w:val="58"/>
        </w:trPr>
        <w:tc>
          <w:tcPr>
            <w:tcW w:w="1718" w:type="dxa"/>
            <w:vMerge/>
          </w:tcPr>
          <w:p w14:paraId="7DC6574C" w14:textId="77777777" w:rsidR="00BA6B54" w:rsidRPr="00033356" w:rsidRDefault="00BA6B54" w:rsidP="00521452">
            <w:pPr>
              <w:jc w:val="both"/>
              <w:rPr>
                <w:rFonts w:ascii="Calibri" w:eastAsia="NSimSun" w:hAnsi="Calibri" w:cs="Calibri"/>
                <w:sz w:val="20"/>
                <w:szCs w:val="20"/>
                <w:lang w:val="en-US" w:eastAsia="en-US"/>
              </w:rPr>
            </w:pPr>
          </w:p>
        </w:tc>
        <w:tc>
          <w:tcPr>
            <w:tcW w:w="5077" w:type="dxa"/>
            <w:tcBorders>
              <w:top w:val="dotted" w:sz="4" w:space="0" w:color="auto"/>
              <w:right w:val="nil"/>
            </w:tcBorders>
          </w:tcPr>
          <w:p w14:paraId="3D10051B" w14:textId="77777777" w:rsidR="00BA6B54" w:rsidRPr="00033356" w:rsidRDefault="00BA6B54" w:rsidP="00521452">
            <w:pPr>
              <w:numPr>
                <w:ilvl w:val="0"/>
                <w:numId w:val="5"/>
              </w:numPr>
              <w:spacing w:after="120"/>
              <w:jc w:val="both"/>
              <w:rPr>
                <w:rFonts w:ascii="Calibri" w:eastAsia="NSimSun" w:hAnsi="Calibri" w:cs="Calibri"/>
                <w:color w:val="000000"/>
                <w:sz w:val="20"/>
                <w:szCs w:val="20"/>
                <w:lang w:val="en-US" w:eastAsia="en-US"/>
              </w:rPr>
            </w:pPr>
            <w:r w:rsidRPr="00033356">
              <w:rPr>
                <w:rFonts w:ascii="Calibri" w:hAnsi="Calibri" w:cs="Calibri"/>
                <w:noProof/>
                <w:color w:val="000000"/>
                <w:sz w:val="20"/>
                <w:szCs w:val="20"/>
                <w:lang w:val="en-US" w:eastAsia="en-US"/>
              </w:rPr>
              <w:t>Uvođenje BI u zaštićenim područjima</w:t>
            </w:r>
          </w:p>
        </w:tc>
        <w:tc>
          <w:tcPr>
            <w:tcW w:w="2733" w:type="dxa"/>
            <w:tcBorders>
              <w:top w:val="dotted" w:sz="4" w:space="0" w:color="auto"/>
              <w:left w:val="nil"/>
              <w:right w:val="nil"/>
            </w:tcBorders>
          </w:tcPr>
          <w:p w14:paraId="2AA0B873"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 Da  [X] Ne</w:t>
            </w:r>
          </w:p>
        </w:tc>
        <w:tc>
          <w:tcPr>
            <w:tcW w:w="3767" w:type="dxa"/>
            <w:tcBorders>
              <w:top w:val="dotted" w:sz="4" w:space="0" w:color="auto"/>
              <w:left w:val="nil"/>
            </w:tcBorders>
          </w:tcPr>
          <w:p w14:paraId="72D0CCDF"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color w:val="000000"/>
                <w:sz w:val="20"/>
                <w:szCs w:val="20"/>
                <w:lang w:eastAsia="en-US"/>
              </w:rPr>
              <w:t xml:space="preserve">Videti Odeljak </w:t>
            </w:r>
            <w:r w:rsidRPr="00033356">
              <w:rPr>
                <w:rFonts w:ascii="Calibri" w:eastAsia="NSimSun" w:hAnsi="Calibri" w:cs="Calibri"/>
                <w:b/>
                <w:color w:val="000000"/>
                <w:sz w:val="20"/>
                <w:szCs w:val="20"/>
                <w:lang w:eastAsia="en-US"/>
              </w:rPr>
              <w:t>L</w:t>
            </w:r>
            <w:r w:rsidRPr="00033356">
              <w:rPr>
                <w:rFonts w:ascii="Calibri" w:eastAsia="NSimSun" w:hAnsi="Calibri" w:cs="Calibri"/>
                <w:color w:val="000000"/>
                <w:sz w:val="20"/>
                <w:szCs w:val="20"/>
                <w:lang w:eastAsia="en-US"/>
              </w:rPr>
              <w:t xml:space="preserve"> u nastavku</w:t>
            </w:r>
          </w:p>
        </w:tc>
      </w:tr>
    </w:tbl>
    <w:p w14:paraId="5BFC01C8" w14:textId="77777777" w:rsidR="00BA6B54" w:rsidRPr="00033356" w:rsidRDefault="00BA6B54" w:rsidP="00BA6B54">
      <w:pPr>
        <w:jc w:val="both"/>
        <w:rPr>
          <w:lang w:val="en-US" w:eastAsia="en-US"/>
        </w:rPr>
      </w:pPr>
      <w:r w:rsidRPr="00033356">
        <w:rPr>
          <w:lang w:val="en-US" w:eastAsia="en-US"/>
        </w:rPr>
        <w:br w:type="page"/>
      </w:r>
    </w:p>
    <w:p w14:paraId="6DDD46F2" w14:textId="77777777" w:rsidR="00BA6B54" w:rsidRPr="00033356" w:rsidRDefault="00BA6B54" w:rsidP="00BA6B54">
      <w:pPr>
        <w:jc w:val="both"/>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2895"/>
        <w:gridCol w:w="9016"/>
      </w:tblGrid>
      <w:tr w:rsidR="00BA6B54" w:rsidRPr="00033356" w14:paraId="7051EAC4" w14:textId="77777777" w:rsidTr="00521452">
        <w:trPr>
          <w:tblHeader/>
        </w:trPr>
        <w:tc>
          <w:tcPr>
            <w:tcW w:w="1697" w:type="dxa"/>
            <w:shd w:val="clear" w:color="auto" w:fill="E6E6E6"/>
          </w:tcPr>
          <w:p w14:paraId="5CF7A454" w14:textId="77777777" w:rsidR="00BA6B54" w:rsidRPr="00033356" w:rsidRDefault="00BA6B54" w:rsidP="00521452">
            <w:pPr>
              <w:jc w:val="both"/>
              <w:rPr>
                <w:rFonts w:ascii="Calibri" w:eastAsia="NSimSun" w:hAnsi="Calibri" w:cs="Calibri"/>
                <w:b/>
                <w:sz w:val="20"/>
                <w:szCs w:val="20"/>
                <w:lang w:val="en-US" w:eastAsia="en-US"/>
              </w:rPr>
            </w:pPr>
            <w:r w:rsidRPr="00033356">
              <w:rPr>
                <w:rFonts w:ascii="Calibri" w:eastAsia="NSimSun" w:hAnsi="Calibri" w:cs="Calibri"/>
                <w:b/>
                <w:sz w:val="20"/>
                <w:szCs w:val="20"/>
                <w:lang w:eastAsia="en-US"/>
              </w:rPr>
              <w:t>AKTIVNOST</w:t>
            </w:r>
          </w:p>
        </w:tc>
        <w:tc>
          <w:tcPr>
            <w:tcW w:w="2895" w:type="dxa"/>
            <w:shd w:val="clear" w:color="auto" w:fill="E6E6E6"/>
          </w:tcPr>
          <w:p w14:paraId="23681271" w14:textId="77777777" w:rsidR="00BA6B54" w:rsidRPr="00033356" w:rsidRDefault="00BA6B54" w:rsidP="00521452">
            <w:pPr>
              <w:jc w:val="both"/>
              <w:rPr>
                <w:rFonts w:ascii="Calibri" w:eastAsia="NSimSun" w:hAnsi="Calibri" w:cs="Calibri"/>
                <w:b/>
                <w:sz w:val="20"/>
                <w:szCs w:val="20"/>
                <w:lang w:val="en-US" w:eastAsia="en-US"/>
              </w:rPr>
            </w:pPr>
            <w:r w:rsidRPr="00033356">
              <w:rPr>
                <w:rFonts w:ascii="Calibri" w:eastAsia="NSimSun" w:hAnsi="Calibri" w:cs="Calibri"/>
                <w:b/>
                <w:sz w:val="20"/>
                <w:szCs w:val="20"/>
                <w:lang w:eastAsia="en-US"/>
              </w:rPr>
              <w:t>PARAMETAR</w:t>
            </w:r>
          </w:p>
        </w:tc>
        <w:tc>
          <w:tcPr>
            <w:tcW w:w="9016" w:type="dxa"/>
            <w:tcBorders>
              <w:left w:val="nil"/>
            </w:tcBorders>
            <w:shd w:val="clear" w:color="auto" w:fill="E6E6E6"/>
          </w:tcPr>
          <w:p w14:paraId="6A98506A" w14:textId="77777777" w:rsidR="00BA6B54" w:rsidRPr="00033356" w:rsidRDefault="00BA6B54" w:rsidP="00521452">
            <w:pPr>
              <w:jc w:val="both"/>
              <w:rPr>
                <w:rFonts w:ascii="Calibri" w:eastAsia="NSimSun" w:hAnsi="Calibri" w:cs="Calibri"/>
                <w:b/>
                <w:sz w:val="20"/>
                <w:szCs w:val="20"/>
                <w:lang w:val="en-US" w:eastAsia="en-US"/>
              </w:rPr>
            </w:pPr>
            <w:r w:rsidRPr="00033356">
              <w:rPr>
                <w:rFonts w:ascii="Calibri" w:eastAsia="NSimSun" w:hAnsi="Calibri" w:cs="Calibri"/>
                <w:b/>
                <w:sz w:val="20"/>
                <w:szCs w:val="20"/>
                <w:lang w:eastAsia="en-US"/>
              </w:rPr>
              <w:t>KONTROLNA LISTA MERA UBLAŽAVANJA</w:t>
            </w:r>
          </w:p>
        </w:tc>
      </w:tr>
      <w:tr w:rsidR="00BA6B54" w:rsidRPr="00033356" w14:paraId="1B4D8248" w14:textId="77777777" w:rsidTr="00521452">
        <w:tc>
          <w:tcPr>
            <w:tcW w:w="1697" w:type="dxa"/>
            <w:vMerge w:val="restart"/>
          </w:tcPr>
          <w:p w14:paraId="11A84F80" w14:textId="77777777" w:rsidR="00BA6B54" w:rsidRPr="00033356" w:rsidRDefault="00BA6B54" w:rsidP="00521452">
            <w:pPr>
              <w:rPr>
                <w:rFonts w:ascii="Calibri" w:eastAsia="NSimSun" w:hAnsi="Calibri" w:cs="Calibri"/>
                <w:b/>
                <w:color w:val="000000"/>
                <w:sz w:val="20"/>
                <w:szCs w:val="20"/>
                <w:lang w:eastAsia="en-US"/>
              </w:rPr>
            </w:pPr>
            <w:r w:rsidRPr="00033356">
              <w:rPr>
                <w:rFonts w:ascii="Calibri" w:eastAsia="NSimSun" w:hAnsi="Calibri" w:cs="Calibri"/>
                <w:b/>
                <w:color w:val="000000"/>
                <w:sz w:val="20"/>
                <w:szCs w:val="20"/>
                <w:lang w:eastAsia="en-US"/>
              </w:rPr>
              <w:t>A</w:t>
            </w:r>
            <w:r w:rsidRPr="00033356">
              <w:rPr>
                <w:rFonts w:ascii="Calibri" w:eastAsia="NSimSun" w:hAnsi="Calibri" w:cs="Calibri"/>
                <w:color w:val="000000"/>
                <w:sz w:val="20"/>
                <w:szCs w:val="20"/>
                <w:lang w:eastAsia="en-US"/>
              </w:rPr>
              <w:t>. Opšti uslovi</w:t>
            </w:r>
          </w:p>
          <w:p w14:paraId="00FEA35E" w14:textId="77777777" w:rsidR="00BA6B54" w:rsidRPr="00033356" w:rsidRDefault="00BA6B54" w:rsidP="00521452">
            <w:pPr>
              <w:rPr>
                <w:rFonts w:ascii="Calibri" w:eastAsia="NSimSun" w:hAnsi="Calibri" w:cs="Calibri"/>
                <w:b/>
                <w:color w:val="2E74B5"/>
                <w:sz w:val="20"/>
                <w:szCs w:val="20"/>
                <w:lang w:val="en-US" w:eastAsia="en-US"/>
              </w:rPr>
            </w:pPr>
          </w:p>
        </w:tc>
        <w:tc>
          <w:tcPr>
            <w:tcW w:w="2895" w:type="dxa"/>
            <w:tcBorders>
              <w:bottom w:val="dotted" w:sz="4" w:space="0" w:color="auto"/>
            </w:tcBorders>
          </w:tcPr>
          <w:p w14:paraId="43CDF3A9" w14:textId="77777777" w:rsidR="00BA6B54" w:rsidRPr="00033356" w:rsidRDefault="00BA6B54" w:rsidP="00521452">
            <w:pPr>
              <w:rPr>
                <w:rFonts w:ascii="Calibri" w:eastAsia="NSimSun" w:hAnsi="Calibri" w:cs="Calibri"/>
                <w:sz w:val="20"/>
                <w:szCs w:val="20"/>
                <w:lang w:eastAsia="en-US"/>
              </w:rPr>
            </w:pPr>
            <w:r w:rsidRPr="00033356">
              <w:rPr>
                <w:rFonts w:ascii="Calibri" w:eastAsia="NSimSun" w:hAnsi="Calibri" w:cs="Calibri"/>
                <w:sz w:val="20"/>
                <w:szCs w:val="20"/>
                <w:lang w:eastAsia="en-US"/>
              </w:rPr>
              <w:t>Obaveštavanje i bezbednost radnika</w:t>
            </w:r>
          </w:p>
          <w:p w14:paraId="4F09822C" w14:textId="77777777" w:rsidR="00BA6B54" w:rsidRPr="00033356" w:rsidRDefault="00BA6B54" w:rsidP="00521452">
            <w:pPr>
              <w:rPr>
                <w:rFonts w:ascii="Calibri" w:eastAsia="NSimSun" w:hAnsi="Calibri" w:cs="Calibri"/>
                <w:color w:val="2E74B5"/>
                <w:sz w:val="20"/>
                <w:szCs w:val="20"/>
                <w:lang w:val="en-US" w:eastAsia="en-US"/>
              </w:rPr>
            </w:pPr>
          </w:p>
        </w:tc>
        <w:tc>
          <w:tcPr>
            <w:tcW w:w="9016" w:type="dxa"/>
          </w:tcPr>
          <w:p w14:paraId="3AD3A6E1" w14:textId="77777777" w:rsidR="00BA6B54" w:rsidRPr="00033356" w:rsidRDefault="00BA6B54" w:rsidP="00521452">
            <w:pPr>
              <w:numPr>
                <w:ilvl w:val="0"/>
                <w:numId w:val="6"/>
              </w:numPr>
              <w:spacing w:after="200"/>
              <w:contextualSpacing/>
              <w:rPr>
                <w:rFonts w:ascii="Calibri" w:hAnsi="Calibri" w:cs="Calibri"/>
                <w:sz w:val="20"/>
                <w:szCs w:val="20"/>
                <w:lang w:eastAsia="en-US"/>
              </w:rPr>
            </w:pPr>
            <w:r w:rsidRPr="00033356">
              <w:rPr>
                <w:rFonts w:ascii="Calibri" w:hAnsi="Calibri" w:cs="Calibri"/>
                <w:sz w:val="20"/>
                <w:szCs w:val="20"/>
                <w:lang w:eastAsia="en-US"/>
              </w:rPr>
              <w:t>Pružanje informacija lokalnom stanovništvu o obimu i vremenu početka i trajanju građevinskih aktivnosti, pripremom obaveštenja koje će biti postavljeno na oglasnoj tabli  opštine i na opštinskoj veb stranici i na drugi način, po potrebno, kako bi se osiguralo da je  lokalno stanovništvo dobro informirano;</w:t>
            </w:r>
          </w:p>
          <w:p w14:paraId="64B5D7DC" w14:textId="77777777" w:rsidR="00BA6B54" w:rsidRPr="00033356" w:rsidRDefault="00BA6B54" w:rsidP="00521452">
            <w:pPr>
              <w:numPr>
                <w:ilvl w:val="0"/>
                <w:numId w:val="6"/>
              </w:numPr>
              <w:spacing w:after="200"/>
              <w:contextualSpacing/>
              <w:rPr>
                <w:rFonts w:ascii="Calibri" w:hAnsi="Calibri" w:cs="Calibri"/>
                <w:sz w:val="20"/>
                <w:szCs w:val="20"/>
                <w:lang w:eastAsia="en-US"/>
              </w:rPr>
            </w:pPr>
            <w:r w:rsidRPr="00033356">
              <w:rPr>
                <w:rFonts w:ascii="Calibri" w:hAnsi="Calibri" w:cs="Calibri"/>
                <w:sz w:val="20"/>
                <w:szCs w:val="20"/>
                <w:lang w:eastAsia="en-US"/>
              </w:rPr>
              <w:t>Lokalni inspektori za izgradnju i životnu sredinu su informirani o radovima pre početka;</w:t>
            </w:r>
          </w:p>
          <w:p w14:paraId="2F26EFC2" w14:textId="77777777" w:rsidR="00BA6B54" w:rsidRPr="00033356" w:rsidRDefault="00BA6B54" w:rsidP="00521452">
            <w:pPr>
              <w:numPr>
                <w:ilvl w:val="0"/>
                <w:numId w:val="6"/>
              </w:numPr>
              <w:spacing w:after="200"/>
              <w:contextualSpacing/>
              <w:rPr>
                <w:rFonts w:ascii="Calibri" w:hAnsi="Calibri" w:cs="Calibri"/>
                <w:sz w:val="20"/>
                <w:szCs w:val="20"/>
                <w:lang w:eastAsia="en-US"/>
              </w:rPr>
            </w:pPr>
            <w:r w:rsidRPr="00033356">
              <w:rPr>
                <w:rFonts w:ascii="Calibri" w:hAnsi="Calibri" w:cs="Calibri"/>
                <w:sz w:val="20"/>
                <w:szCs w:val="20"/>
                <w:lang w:eastAsia="en-US"/>
              </w:rPr>
              <w:t>Sve potrebne dozvole dobijaju se pre početka radova (uključujući dozvolu za izgradnju i druge);</w:t>
            </w:r>
          </w:p>
          <w:p w14:paraId="03C8C158" w14:textId="77777777" w:rsidR="00BA6B54" w:rsidRPr="00033356" w:rsidRDefault="00BA6B54" w:rsidP="00521452">
            <w:pPr>
              <w:numPr>
                <w:ilvl w:val="0"/>
                <w:numId w:val="6"/>
              </w:numPr>
              <w:spacing w:after="200"/>
              <w:contextualSpacing/>
              <w:rPr>
                <w:rFonts w:ascii="Calibri" w:hAnsi="Calibri" w:cs="Calibri"/>
                <w:sz w:val="20"/>
                <w:szCs w:val="20"/>
                <w:lang w:eastAsia="en-US"/>
              </w:rPr>
            </w:pPr>
            <w:r w:rsidRPr="00033356">
              <w:rPr>
                <w:rFonts w:ascii="Calibri" w:hAnsi="Calibri" w:cs="Calibri"/>
                <w:sz w:val="20"/>
                <w:szCs w:val="20"/>
                <w:lang w:eastAsia="en-US"/>
              </w:rPr>
              <w:t>svi radovi će se izvoditi na siguran i disciplinovan način;</w:t>
            </w:r>
          </w:p>
          <w:p w14:paraId="47ADF49B" w14:textId="77777777" w:rsidR="00BA6B54" w:rsidRPr="00033356" w:rsidRDefault="00BA6B54" w:rsidP="00521452">
            <w:pPr>
              <w:numPr>
                <w:ilvl w:val="0"/>
                <w:numId w:val="6"/>
              </w:numPr>
              <w:spacing w:after="200"/>
              <w:contextualSpacing/>
              <w:rPr>
                <w:rFonts w:ascii="Calibri" w:hAnsi="Calibri" w:cs="Calibri"/>
                <w:sz w:val="20"/>
                <w:szCs w:val="20"/>
                <w:lang w:eastAsia="en-US"/>
              </w:rPr>
            </w:pPr>
            <w:r w:rsidRPr="00033356">
              <w:rPr>
                <w:rFonts w:ascii="Calibri" w:hAnsi="Calibri" w:cs="Calibri"/>
                <w:sz w:val="20"/>
                <w:szCs w:val="20"/>
                <w:lang w:eastAsia="en-US"/>
              </w:rPr>
              <w:t>Odeća i oprema za zaštitu radnika dostupni su u dovoljnim količinama i nose se/koriste u svakom trenutku;</w:t>
            </w:r>
          </w:p>
          <w:p w14:paraId="778DBB84" w14:textId="77777777" w:rsidR="00BA6B54" w:rsidRPr="00033356" w:rsidRDefault="00BA6B54" w:rsidP="00521452">
            <w:pPr>
              <w:numPr>
                <w:ilvl w:val="0"/>
                <w:numId w:val="6"/>
              </w:numPr>
              <w:spacing w:after="200"/>
              <w:contextualSpacing/>
              <w:rPr>
                <w:rFonts w:ascii="Calibri" w:hAnsi="Calibri" w:cs="Calibri"/>
                <w:sz w:val="20"/>
                <w:szCs w:val="20"/>
                <w:lang w:eastAsia="en-US"/>
              </w:rPr>
            </w:pPr>
            <w:r w:rsidRPr="00033356">
              <w:rPr>
                <w:rFonts w:ascii="Calibri" w:hAnsi="Calibri" w:cs="Calibri"/>
                <w:sz w:val="20"/>
                <w:szCs w:val="20"/>
                <w:lang w:eastAsia="en-US"/>
              </w:rPr>
              <w:t>Obezbeđivanje traka upozorenja, ograde i odgovarajućeg natpisa koji upozoravaju na opasnost, ključna pravila i postupke koje treba slediti.</w:t>
            </w:r>
          </w:p>
          <w:p w14:paraId="135FB5A9" w14:textId="77777777" w:rsidR="00BA6B54" w:rsidRPr="00033356" w:rsidRDefault="00BA6B54" w:rsidP="00521452">
            <w:pPr>
              <w:numPr>
                <w:ilvl w:val="0"/>
                <w:numId w:val="6"/>
              </w:numPr>
              <w:spacing w:after="200"/>
              <w:contextualSpacing/>
              <w:rPr>
                <w:rFonts w:ascii="Calibri" w:hAnsi="Calibri" w:cs="Calibri"/>
                <w:sz w:val="20"/>
                <w:szCs w:val="20"/>
                <w:lang w:eastAsia="en-US"/>
              </w:rPr>
            </w:pPr>
            <w:r w:rsidRPr="00033356">
              <w:rPr>
                <w:rFonts w:ascii="Calibri" w:hAnsi="Calibri" w:cs="Calibri"/>
                <w:sz w:val="20"/>
                <w:szCs w:val="20"/>
                <w:lang w:eastAsia="en-US"/>
              </w:rPr>
              <w:t>Mašinama treba rukovati samo iskusno i odgovarajuće obučeno osoblje, čime se smanjuje rizik od nezgoda;</w:t>
            </w:r>
          </w:p>
          <w:p w14:paraId="59C8CDDD" w14:textId="77777777" w:rsidR="00BA6B54" w:rsidRPr="00033356" w:rsidRDefault="00BA6B54" w:rsidP="00521452">
            <w:pPr>
              <w:numPr>
                <w:ilvl w:val="0"/>
                <w:numId w:val="6"/>
              </w:numPr>
              <w:spacing w:after="200"/>
              <w:contextualSpacing/>
              <w:rPr>
                <w:rFonts w:ascii="Calibri" w:hAnsi="Calibri" w:cs="Calibri"/>
                <w:sz w:val="20"/>
                <w:szCs w:val="20"/>
                <w:lang w:eastAsia="en-US"/>
              </w:rPr>
            </w:pPr>
            <w:r w:rsidRPr="00033356">
              <w:rPr>
                <w:rFonts w:ascii="Calibri" w:hAnsi="Calibri" w:cs="Calibri"/>
                <w:sz w:val="20"/>
                <w:szCs w:val="20"/>
                <w:lang w:eastAsia="en-US"/>
              </w:rPr>
              <w:t>Svi radnici moraju biti upoznati s opasnostima od požara i merama zaštite od požara i moraju biti osposobljeni za rukovanje aparatima za gašenje požara, hidrantima i drugim uređajima koji se koriste za gašenje požara.</w:t>
            </w:r>
          </w:p>
          <w:p w14:paraId="078E7D57" w14:textId="77777777" w:rsidR="00BA6B54" w:rsidRPr="00033356" w:rsidRDefault="00BA6B54" w:rsidP="00521452">
            <w:pPr>
              <w:numPr>
                <w:ilvl w:val="0"/>
                <w:numId w:val="6"/>
              </w:numPr>
              <w:spacing w:after="200"/>
              <w:contextualSpacing/>
              <w:rPr>
                <w:rFonts w:ascii="Calibri" w:hAnsi="Calibri" w:cs="Calibri"/>
                <w:sz w:val="20"/>
                <w:szCs w:val="20"/>
                <w:lang w:eastAsia="en-US"/>
              </w:rPr>
            </w:pPr>
            <w:r w:rsidRPr="00033356">
              <w:rPr>
                <w:rFonts w:ascii="Calibri" w:hAnsi="Calibri" w:cs="Calibri"/>
                <w:sz w:val="20"/>
                <w:szCs w:val="20"/>
                <w:lang w:eastAsia="en-US"/>
              </w:rPr>
              <w:t>Uređaji, oprema i uređaji za gašenje požara trebaju biti uvek funkcionalni, tako da se u slučaju potrebe mogu koristiti brzo i efikasno. Na mestu rada trebaju biti dostupni kompleti za prvu pomoć i osoblje obučeno za njegovo korišćenje.</w:t>
            </w:r>
          </w:p>
          <w:p w14:paraId="006B3539" w14:textId="77777777" w:rsidR="00BA6B54" w:rsidRPr="00033356" w:rsidRDefault="00BA6B54" w:rsidP="00521452">
            <w:pPr>
              <w:numPr>
                <w:ilvl w:val="0"/>
                <w:numId w:val="6"/>
              </w:numPr>
              <w:spacing w:after="200"/>
              <w:contextualSpacing/>
              <w:rPr>
                <w:rFonts w:ascii="Calibri" w:hAnsi="Calibri" w:cs="Calibri"/>
                <w:sz w:val="20"/>
                <w:szCs w:val="20"/>
                <w:lang w:eastAsia="en-US"/>
              </w:rPr>
            </w:pPr>
            <w:r w:rsidRPr="00033356">
              <w:rPr>
                <w:rFonts w:ascii="Calibri" w:hAnsi="Calibri" w:cs="Calibri"/>
                <w:sz w:val="20"/>
                <w:szCs w:val="20"/>
                <w:lang w:eastAsia="en-US"/>
              </w:rPr>
              <w:t>Na mestu su dostupni postupci za vanredne slučajeve (uključujući izlivanje, nesreće itd.).</w:t>
            </w:r>
          </w:p>
          <w:p w14:paraId="2BE56B2E" w14:textId="77777777" w:rsidR="00BA6B54" w:rsidRPr="00033356" w:rsidRDefault="00BA6B54" w:rsidP="00521452">
            <w:pPr>
              <w:numPr>
                <w:ilvl w:val="0"/>
                <w:numId w:val="6"/>
              </w:numPr>
              <w:spacing w:after="200"/>
              <w:contextualSpacing/>
              <w:rPr>
                <w:rFonts w:ascii="Calibri" w:eastAsia="NSimSun" w:hAnsi="Calibri" w:cs="Calibri"/>
                <w:sz w:val="20"/>
                <w:szCs w:val="20"/>
                <w:lang w:val="en-US" w:eastAsia="en-US"/>
              </w:rPr>
            </w:pPr>
            <w:r w:rsidRPr="00033356">
              <w:rPr>
                <w:rFonts w:ascii="Calibri" w:hAnsi="Calibri" w:cs="Calibri"/>
                <w:sz w:val="20"/>
                <w:szCs w:val="20"/>
                <w:lang w:eastAsia="en-US"/>
              </w:rPr>
              <w:t xml:space="preserve">Kupljena oprema će se instalirati i koristiti poštujući sve mere sigurnosti koje je propisao proizvođač opreme i najbolje prakse. </w:t>
            </w:r>
          </w:p>
        </w:tc>
      </w:tr>
      <w:tr w:rsidR="00BA6B54" w:rsidRPr="00033356" w14:paraId="4F446B7D" w14:textId="77777777" w:rsidTr="00521452">
        <w:tc>
          <w:tcPr>
            <w:tcW w:w="1697" w:type="dxa"/>
            <w:vMerge/>
          </w:tcPr>
          <w:p w14:paraId="078BB679"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2895" w:type="dxa"/>
            <w:tcBorders>
              <w:bottom w:val="dotted" w:sz="4" w:space="0" w:color="auto"/>
            </w:tcBorders>
          </w:tcPr>
          <w:p w14:paraId="15E40588" w14:textId="77777777" w:rsidR="00BA6B54" w:rsidRPr="00033356" w:rsidRDefault="00BA6B54" w:rsidP="00521452">
            <w:pPr>
              <w:jc w:val="both"/>
              <w:rPr>
                <w:rFonts w:ascii="Calibri" w:eastAsia="NSimSun" w:hAnsi="Calibri" w:cs="Calibri"/>
                <w:color w:val="2E74B5"/>
                <w:sz w:val="20"/>
                <w:szCs w:val="20"/>
                <w:lang w:val="en-US" w:eastAsia="en-US"/>
              </w:rPr>
            </w:pPr>
            <w:r w:rsidRPr="00033356">
              <w:rPr>
                <w:rFonts w:ascii="Calibri" w:eastAsia="NSimSun" w:hAnsi="Calibri" w:cs="Calibri"/>
                <w:sz w:val="20"/>
                <w:szCs w:val="20"/>
                <w:lang w:eastAsia="en-US"/>
              </w:rPr>
              <w:t xml:space="preserve">Kvalitet vazduha </w:t>
            </w:r>
          </w:p>
        </w:tc>
        <w:tc>
          <w:tcPr>
            <w:tcW w:w="9016" w:type="dxa"/>
            <w:tcBorders>
              <w:bottom w:val="dotted" w:sz="4" w:space="0" w:color="auto"/>
            </w:tcBorders>
          </w:tcPr>
          <w:p w14:paraId="67B4EBC3" w14:textId="77777777" w:rsidR="00BA6B54" w:rsidRPr="00033356" w:rsidRDefault="00BA6B54" w:rsidP="00521452">
            <w:pPr>
              <w:numPr>
                <w:ilvl w:val="0"/>
                <w:numId w:val="7"/>
              </w:numPr>
              <w:spacing w:after="200"/>
              <w:contextualSpacing/>
              <w:jc w:val="both"/>
              <w:rPr>
                <w:rFonts w:ascii="Calibri" w:hAnsi="Calibri" w:cs="Calibri"/>
                <w:sz w:val="20"/>
                <w:szCs w:val="20"/>
                <w:lang w:eastAsia="en-US"/>
              </w:rPr>
            </w:pPr>
            <w:r w:rsidRPr="00033356">
              <w:rPr>
                <w:rFonts w:ascii="Calibri" w:hAnsi="Calibri" w:cs="Calibri"/>
                <w:sz w:val="20"/>
                <w:szCs w:val="20"/>
                <w:lang w:eastAsia="en-US"/>
              </w:rPr>
              <w:t>Građevinski materijal treba skladištiti na odgovarajućim mestima koja su pokrivena kako bi se prašina smanjila</w:t>
            </w:r>
          </w:p>
          <w:p w14:paraId="22C586A0" w14:textId="77777777" w:rsidR="00BA6B54" w:rsidRPr="00033356" w:rsidRDefault="00BA6B54" w:rsidP="00521452">
            <w:pPr>
              <w:numPr>
                <w:ilvl w:val="0"/>
                <w:numId w:val="7"/>
              </w:numPr>
              <w:spacing w:after="200"/>
              <w:contextualSpacing/>
              <w:jc w:val="both"/>
              <w:rPr>
                <w:rFonts w:ascii="Calibri" w:hAnsi="Calibri" w:cs="Calibri"/>
                <w:sz w:val="20"/>
                <w:szCs w:val="20"/>
                <w:lang w:eastAsia="en-US"/>
              </w:rPr>
            </w:pPr>
            <w:r w:rsidRPr="00033356">
              <w:rPr>
                <w:rFonts w:ascii="Calibri" w:hAnsi="Calibri" w:cs="Calibri"/>
                <w:sz w:val="20"/>
                <w:szCs w:val="20"/>
                <w:lang w:eastAsia="en-US"/>
              </w:rPr>
              <w:t>Skladištenje zalihe dalje od odvodnih vodova, prirodnih vodotoka i mesta osjetljiva na eroziju zemljišta.</w:t>
            </w:r>
          </w:p>
          <w:p w14:paraId="0ECA5DC7" w14:textId="77777777" w:rsidR="00BA6B54" w:rsidRPr="00033356" w:rsidRDefault="00BA6B54" w:rsidP="00521452">
            <w:pPr>
              <w:numPr>
                <w:ilvl w:val="0"/>
                <w:numId w:val="7"/>
              </w:numPr>
              <w:spacing w:after="200"/>
              <w:contextualSpacing/>
              <w:jc w:val="both"/>
              <w:rPr>
                <w:rFonts w:ascii="Calibri" w:hAnsi="Calibri" w:cs="Calibri"/>
                <w:sz w:val="20"/>
                <w:szCs w:val="20"/>
                <w:lang w:eastAsia="en-US"/>
              </w:rPr>
            </w:pPr>
            <w:r w:rsidRPr="00033356">
              <w:rPr>
                <w:rFonts w:ascii="Calibri" w:hAnsi="Calibri" w:cs="Calibri"/>
                <w:sz w:val="20"/>
                <w:szCs w:val="20"/>
                <w:lang w:eastAsia="en-US"/>
              </w:rPr>
              <w:t>Osigurati da su sva transportna vozila i mašine opremljeni odgovarajućom opremom za kontrolu emisije, redovno se održavaju i testiraju.</w:t>
            </w:r>
          </w:p>
          <w:p w14:paraId="047C50DF" w14:textId="77777777" w:rsidR="00BA6B54" w:rsidRPr="00033356" w:rsidRDefault="00BA6B54" w:rsidP="00521452">
            <w:pPr>
              <w:numPr>
                <w:ilvl w:val="0"/>
                <w:numId w:val="7"/>
              </w:numPr>
              <w:spacing w:after="200"/>
              <w:contextualSpacing/>
              <w:jc w:val="both"/>
              <w:rPr>
                <w:rFonts w:ascii="Calibri" w:hAnsi="Calibri" w:cs="Calibri"/>
                <w:sz w:val="20"/>
                <w:szCs w:val="20"/>
                <w:lang w:eastAsia="en-US"/>
              </w:rPr>
            </w:pPr>
            <w:r w:rsidRPr="00033356">
              <w:rPr>
                <w:rFonts w:ascii="Calibri" w:hAnsi="Calibri" w:cs="Calibri"/>
                <w:sz w:val="20"/>
                <w:szCs w:val="20"/>
                <w:lang w:eastAsia="en-US"/>
              </w:rPr>
              <w:t>Osigurati da sva vozila i mašine koriste benzin iz službenih izvora (ovlaštene benzinske pumpe) i gorivo koje odredi proizvođač mašina i vozila.</w:t>
            </w:r>
          </w:p>
          <w:p w14:paraId="3037299E" w14:textId="77777777" w:rsidR="00BA6B54" w:rsidRPr="00033356" w:rsidRDefault="00BA6B54" w:rsidP="00521452">
            <w:pPr>
              <w:numPr>
                <w:ilvl w:val="0"/>
                <w:numId w:val="7"/>
              </w:numPr>
              <w:spacing w:after="200"/>
              <w:contextualSpacing/>
              <w:jc w:val="both"/>
              <w:rPr>
                <w:rFonts w:ascii="Calibri" w:eastAsia="NSimSun" w:hAnsi="Calibri" w:cs="Calibri"/>
                <w:sz w:val="20"/>
                <w:szCs w:val="20"/>
                <w:lang w:val="en-US" w:eastAsia="en-US"/>
              </w:rPr>
            </w:pPr>
            <w:r w:rsidRPr="00033356">
              <w:rPr>
                <w:rFonts w:ascii="Calibri" w:hAnsi="Calibri" w:cs="Calibri"/>
                <w:sz w:val="20"/>
                <w:szCs w:val="20"/>
                <w:lang w:eastAsia="en-US"/>
              </w:rPr>
              <w:t>Na gradilištima neće biti preteranog praznog hod građevinskih vozila.</w:t>
            </w:r>
          </w:p>
        </w:tc>
      </w:tr>
      <w:tr w:rsidR="00BA6B54" w:rsidRPr="00033356" w14:paraId="7A94CDCE" w14:textId="77777777" w:rsidTr="00521452">
        <w:tc>
          <w:tcPr>
            <w:tcW w:w="1697" w:type="dxa"/>
            <w:vMerge/>
          </w:tcPr>
          <w:p w14:paraId="0EDC7321"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2895" w:type="dxa"/>
            <w:tcBorders>
              <w:top w:val="dotted" w:sz="4" w:space="0" w:color="auto"/>
              <w:bottom w:val="dotted" w:sz="4" w:space="0" w:color="auto"/>
            </w:tcBorders>
          </w:tcPr>
          <w:p w14:paraId="3A396EDD" w14:textId="77777777" w:rsidR="00BA6B54" w:rsidRPr="00033356" w:rsidRDefault="00BA6B54" w:rsidP="00521452">
            <w:pPr>
              <w:jc w:val="both"/>
              <w:rPr>
                <w:rFonts w:ascii="Calibri" w:eastAsia="NSimSun" w:hAnsi="Calibri" w:cs="Calibri"/>
                <w:color w:val="2E74B5"/>
                <w:sz w:val="20"/>
                <w:szCs w:val="20"/>
                <w:lang w:val="en-US" w:eastAsia="en-US"/>
              </w:rPr>
            </w:pPr>
            <w:r w:rsidRPr="00033356">
              <w:rPr>
                <w:rFonts w:ascii="Calibri" w:eastAsia="NSimSun" w:hAnsi="Calibri" w:cs="Calibri"/>
                <w:sz w:val="20"/>
                <w:szCs w:val="20"/>
                <w:lang w:eastAsia="en-US"/>
              </w:rPr>
              <w:t xml:space="preserve">Buka </w:t>
            </w:r>
          </w:p>
        </w:tc>
        <w:tc>
          <w:tcPr>
            <w:tcW w:w="9016" w:type="dxa"/>
            <w:tcBorders>
              <w:top w:val="dotted" w:sz="4" w:space="0" w:color="auto"/>
              <w:bottom w:val="dotted" w:sz="4" w:space="0" w:color="auto"/>
            </w:tcBorders>
          </w:tcPr>
          <w:p w14:paraId="485EDEC4" w14:textId="77777777" w:rsidR="00BA6B54" w:rsidRPr="00033356" w:rsidRDefault="00BA6B54" w:rsidP="00521452">
            <w:pPr>
              <w:numPr>
                <w:ilvl w:val="0"/>
                <w:numId w:val="18"/>
              </w:numPr>
              <w:spacing w:after="200"/>
              <w:contextualSpacing/>
              <w:jc w:val="both"/>
              <w:rPr>
                <w:rFonts w:ascii="Calibri" w:hAnsi="Calibri" w:cs="Calibri"/>
                <w:sz w:val="20"/>
                <w:szCs w:val="20"/>
                <w:lang w:val="en-US" w:eastAsia="en-US"/>
              </w:rPr>
            </w:pPr>
            <w:r w:rsidRPr="00033356">
              <w:rPr>
                <w:rFonts w:ascii="Calibri" w:hAnsi="Calibri" w:cs="Calibri"/>
                <w:sz w:val="20"/>
                <w:szCs w:val="20"/>
                <w:lang w:eastAsia="en-US"/>
              </w:rPr>
              <w:t>Građevinski radovi neće biti dozvoljeni tokom noći, radovi na gradilištu biće ograničeni od 7,00h do 19,00h (dogovoreno u dozvoli</w:t>
            </w:r>
          </w:p>
        </w:tc>
      </w:tr>
      <w:tr w:rsidR="00BA6B54" w:rsidRPr="00033356" w14:paraId="0D1DE713" w14:textId="77777777" w:rsidTr="00521452">
        <w:trPr>
          <w:trHeight w:val="520"/>
        </w:trPr>
        <w:tc>
          <w:tcPr>
            <w:tcW w:w="1697" w:type="dxa"/>
            <w:vMerge/>
          </w:tcPr>
          <w:p w14:paraId="39A8586A"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2895" w:type="dxa"/>
            <w:tcBorders>
              <w:top w:val="dotted" w:sz="4" w:space="0" w:color="auto"/>
            </w:tcBorders>
          </w:tcPr>
          <w:p w14:paraId="0A54A8A9" w14:textId="77777777" w:rsidR="00BA6B54" w:rsidRPr="00033356" w:rsidRDefault="00BA6B54" w:rsidP="00521452">
            <w:pPr>
              <w:rPr>
                <w:rFonts w:ascii="Calibri" w:eastAsia="NSimSun" w:hAnsi="Calibri" w:cs="Calibri"/>
                <w:sz w:val="20"/>
                <w:szCs w:val="20"/>
                <w:lang w:eastAsia="en-US"/>
              </w:rPr>
            </w:pPr>
            <w:r w:rsidRPr="00033356">
              <w:rPr>
                <w:rFonts w:ascii="Calibri" w:eastAsia="NSimSun" w:hAnsi="Calibri" w:cs="Calibri"/>
                <w:sz w:val="20"/>
                <w:szCs w:val="20"/>
                <w:lang w:eastAsia="en-US"/>
              </w:rPr>
              <w:t>Upravljanje otpadom (aktivnost A&amp;B)</w:t>
            </w:r>
          </w:p>
          <w:p w14:paraId="6CD7202D"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9016" w:type="dxa"/>
          </w:tcPr>
          <w:p w14:paraId="13FA54D0" w14:textId="77777777" w:rsidR="00BA6B54" w:rsidRPr="00033356" w:rsidRDefault="00BA6B54" w:rsidP="00521452">
            <w:pPr>
              <w:jc w:val="both"/>
              <w:rPr>
                <w:rFonts w:ascii="Calibri" w:hAnsi="Calibri" w:cs="Calibri"/>
                <w:sz w:val="20"/>
                <w:szCs w:val="20"/>
                <w:lang w:eastAsia="en-US"/>
              </w:rPr>
            </w:pPr>
            <w:r w:rsidRPr="00033356">
              <w:rPr>
                <w:rFonts w:ascii="Calibri" w:hAnsi="Calibri" w:cs="Calibri"/>
                <w:sz w:val="20"/>
                <w:szCs w:val="20"/>
                <w:lang w:eastAsia="en-US"/>
              </w:rPr>
              <w:t>Primenjuje se dobra praksa upravljanja otpadom, uključujući:</w:t>
            </w:r>
          </w:p>
          <w:p w14:paraId="059469C9" w14:textId="77777777" w:rsidR="00BA6B54" w:rsidRPr="00033356" w:rsidRDefault="00BA6B54" w:rsidP="00521452">
            <w:pPr>
              <w:numPr>
                <w:ilvl w:val="0"/>
                <w:numId w:val="8"/>
              </w:numPr>
              <w:rPr>
                <w:rFonts w:ascii="Calibri" w:hAnsi="Calibri" w:cs="Calibri"/>
                <w:sz w:val="20"/>
                <w:szCs w:val="20"/>
                <w:lang w:eastAsia="en-US"/>
              </w:rPr>
            </w:pPr>
            <w:r w:rsidRPr="00033356">
              <w:rPr>
                <w:rFonts w:ascii="Calibri" w:hAnsi="Calibri" w:cs="Calibri"/>
                <w:sz w:val="20"/>
                <w:szCs w:val="20"/>
                <w:lang w:eastAsia="en-US"/>
              </w:rPr>
              <w:t>Identifikacija različitih vrsta otpada koje se mogu stvoriti na mestu rekonstrukcije i njegova klasifikacija u skladu sa Zakonom br. 04 / L-060 (Zakon o otpadu)</w:t>
            </w:r>
          </w:p>
          <w:p w14:paraId="29AAFCAB" w14:textId="77777777" w:rsidR="00BA6B54" w:rsidRPr="00033356" w:rsidRDefault="00BA6B54" w:rsidP="00521452">
            <w:pPr>
              <w:numPr>
                <w:ilvl w:val="0"/>
                <w:numId w:val="8"/>
              </w:numPr>
              <w:rPr>
                <w:rFonts w:ascii="Calibri" w:hAnsi="Calibri" w:cs="Calibri"/>
                <w:sz w:val="20"/>
                <w:szCs w:val="20"/>
                <w:lang w:eastAsia="en-US"/>
              </w:rPr>
            </w:pPr>
            <w:r w:rsidRPr="00033356">
              <w:rPr>
                <w:rFonts w:ascii="Calibri" w:hAnsi="Calibri" w:cs="Calibri"/>
                <w:sz w:val="20"/>
                <w:szCs w:val="20"/>
                <w:lang w:eastAsia="en-US"/>
              </w:rPr>
              <w:lastRenderedPageBreak/>
              <w:t>Kad god je to izvodljivo, ugovarač će ponovo upotrebljavati i reciklirati odgovarajuće i održive materijale. Odlaganje bilo koje vrste otpada (uključujući organski otpad) ili otpadne vode u okolnu prirodu ili vodna tela strogo je zabranjeno.</w:t>
            </w:r>
          </w:p>
          <w:p w14:paraId="1FABEBE3" w14:textId="77777777" w:rsidR="00BA6B54" w:rsidRPr="00033356" w:rsidRDefault="00BA6B54" w:rsidP="00521452">
            <w:pPr>
              <w:numPr>
                <w:ilvl w:val="0"/>
                <w:numId w:val="8"/>
              </w:numPr>
              <w:rPr>
                <w:rFonts w:ascii="Calibri" w:hAnsi="Calibri" w:cs="Calibri"/>
                <w:sz w:val="20"/>
                <w:szCs w:val="20"/>
                <w:lang w:eastAsia="en-US"/>
              </w:rPr>
            </w:pPr>
            <w:r w:rsidRPr="00033356">
              <w:rPr>
                <w:rFonts w:ascii="Calibri" w:hAnsi="Calibri" w:cs="Calibri"/>
                <w:sz w:val="20"/>
                <w:szCs w:val="20"/>
                <w:lang w:eastAsia="en-US"/>
              </w:rPr>
              <w:t>građevinski otpad treba odmah ukloniti sa gradilišta i ponovo ga koristiti ako je moguće;</w:t>
            </w:r>
          </w:p>
          <w:p w14:paraId="21852D0C" w14:textId="77777777" w:rsidR="00BA6B54" w:rsidRPr="00033356" w:rsidRDefault="00BA6B54" w:rsidP="00521452">
            <w:pPr>
              <w:numPr>
                <w:ilvl w:val="0"/>
                <w:numId w:val="8"/>
              </w:numPr>
              <w:rPr>
                <w:rFonts w:ascii="Calibri" w:eastAsia="NSimSun" w:hAnsi="Calibri" w:cs="Calibri"/>
                <w:sz w:val="20"/>
                <w:szCs w:val="20"/>
                <w:lang w:val="en-US" w:eastAsia="en-US"/>
              </w:rPr>
            </w:pPr>
            <w:r w:rsidRPr="00033356">
              <w:rPr>
                <w:rFonts w:ascii="Calibri" w:hAnsi="Calibri" w:cs="Calibri"/>
                <w:sz w:val="20"/>
                <w:szCs w:val="20"/>
                <w:lang w:eastAsia="en-US"/>
              </w:rPr>
              <w:t>Zabranjeno je spaljivanje svih otpada na gradilištu ili u nelicenciranim postrojenjima i lokacijama.</w:t>
            </w:r>
          </w:p>
        </w:tc>
      </w:tr>
      <w:tr w:rsidR="00BA6B54" w:rsidRPr="00033356" w14:paraId="591047AB" w14:textId="77777777" w:rsidTr="00521452">
        <w:tc>
          <w:tcPr>
            <w:tcW w:w="1697" w:type="dxa"/>
            <w:vMerge/>
          </w:tcPr>
          <w:p w14:paraId="4F3682D7"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2895" w:type="dxa"/>
          </w:tcPr>
          <w:p w14:paraId="7946621F" w14:textId="77777777" w:rsidR="00BA6B54" w:rsidRPr="00033356" w:rsidRDefault="00BA6B54" w:rsidP="00521452">
            <w:pPr>
              <w:jc w:val="both"/>
              <w:rPr>
                <w:rFonts w:ascii="Calibri" w:eastAsia="NSimSun" w:hAnsi="Calibri" w:cs="Calibri"/>
                <w:color w:val="2E74B5"/>
                <w:sz w:val="20"/>
                <w:szCs w:val="20"/>
                <w:lang w:val="en-US" w:eastAsia="en-US"/>
              </w:rPr>
            </w:pPr>
            <w:r w:rsidRPr="00033356">
              <w:rPr>
                <w:rFonts w:ascii="Calibri" w:eastAsia="NSimSun" w:hAnsi="Calibri" w:cs="Calibri"/>
                <w:color w:val="000000"/>
                <w:sz w:val="20"/>
                <w:szCs w:val="20"/>
                <w:lang w:eastAsia="en-US"/>
              </w:rPr>
              <w:t>Bezbednost saobraćaja</w:t>
            </w:r>
          </w:p>
        </w:tc>
        <w:tc>
          <w:tcPr>
            <w:tcW w:w="9016" w:type="dxa"/>
            <w:tcBorders>
              <w:top w:val="dotted" w:sz="4" w:space="0" w:color="auto"/>
            </w:tcBorders>
          </w:tcPr>
          <w:p w14:paraId="1C2F2E4F" w14:textId="77777777" w:rsidR="00BA6B54" w:rsidRPr="00033356" w:rsidRDefault="00BA6B54" w:rsidP="00521452">
            <w:pPr>
              <w:numPr>
                <w:ilvl w:val="0"/>
                <w:numId w:val="19"/>
              </w:numPr>
              <w:spacing w:after="200"/>
              <w:contextualSpacing/>
              <w:jc w:val="both"/>
              <w:rPr>
                <w:rFonts w:ascii="Calibri" w:eastAsia="NSimSun" w:hAnsi="Calibri" w:cs="Calibri"/>
                <w:sz w:val="20"/>
                <w:szCs w:val="20"/>
                <w:lang w:val="en-US" w:eastAsia="en-US"/>
              </w:rPr>
            </w:pPr>
            <w:r w:rsidRPr="00033356">
              <w:rPr>
                <w:rFonts w:ascii="Calibri" w:hAnsi="Calibri" w:cs="Calibri"/>
                <w:sz w:val="20"/>
                <w:szCs w:val="20"/>
                <w:lang w:eastAsia="en-US"/>
              </w:rPr>
              <w:t xml:space="preserve">Obaveštenje o bezbednosti, signalizacija i propisi moraju se koristiti na odgovarajući način. </w:t>
            </w:r>
          </w:p>
        </w:tc>
      </w:tr>
      <w:tr w:rsidR="00BA6B54" w:rsidRPr="00033356" w14:paraId="4B5EEF56" w14:textId="77777777" w:rsidTr="00521452">
        <w:tc>
          <w:tcPr>
            <w:tcW w:w="1697" w:type="dxa"/>
          </w:tcPr>
          <w:p w14:paraId="609A4316" w14:textId="77777777" w:rsidR="00BA6B54" w:rsidRPr="00033356" w:rsidRDefault="00BA6B54" w:rsidP="00521452">
            <w:pPr>
              <w:jc w:val="both"/>
              <w:rPr>
                <w:rFonts w:ascii="Calibri" w:eastAsia="NSimSun" w:hAnsi="Calibri" w:cs="Calibri"/>
                <w:color w:val="000000"/>
                <w:sz w:val="20"/>
                <w:szCs w:val="20"/>
                <w:lang w:val="en-US" w:eastAsia="en-US"/>
              </w:rPr>
            </w:pPr>
            <w:r w:rsidRPr="00033356">
              <w:rPr>
                <w:rFonts w:ascii="Calibri" w:eastAsia="NSimSun" w:hAnsi="Calibri" w:cs="Calibri"/>
                <w:b/>
                <w:color w:val="000000"/>
                <w:sz w:val="20"/>
                <w:szCs w:val="20"/>
                <w:lang w:eastAsia="en-US"/>
              </w:rPr>
              <w:t>B</w:t>
            </w:r>
            <w:r w:rsidRPr="00033356">
              <w:rPr>
                <w:rFonts w:ascii="Calibri" w:eastAsia="NSimSun" w:hAnsi="Calibri" w:cs="Calibri"/>
                <w:color w:val="000000"/>
                <w:sz w:val="20"/>
                <w:szCs w:val="20"/>
                <w:lang w:eastAsia="en-US"/>
              </w:rPr>
              <w:t>. Instalacija širokopojasne infrastrukture (BI) rovovima</w:t>
            </w:r>
          </w:p>
        </w:tc>
        <w:tc>
          <w:tcPr>
            <w:tcW w:w="2895" w:type="dxa"/>
          </w:tcPr>
          <w:p w14:paraId="190C8646"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9016" w:type="dxa"/>
          </w:tcPr>
          <w:p w14:paraId="1087F8C2" w14:textId="77777777" w:rsidR="00BA6B54" w:rsidRPr="00033356" w:rsidRDefault="00BA6B54" w:rsidP="00521452">
            <w:pPr>
              <w:spacing w:after="120"/>
              <w:ind w:left="720"/>
              <w:rPr>
                <w:rFonts w:ascii="Calibri" w:hAnsi="Calibri" w:cs="Calibri"/>
                <w:sz w:val="20"/>
                <w:szCs w:val="20"/>
                <w:lang w:val="en-US" w:eastAsia="en-US"/>
              </w:rPr>
            </w:pPr>
            <w:r w:rsidRPr="00033356">
              <w:rPr>
                <w:rFonts w:ascii="Calibri" w:hAnsi="Calibri" w:cs="Calibri"/>
                <w:sz w:val="20"/>
                <w:szCs w:val="20"/>
                <w:lang w:eastAsia="en-US"/>
              </w:rPr>
              <w:t>Nije relevantno za aktivnosti pod-projekta</w:t>
            </w:r>
          </w:p>
        </w:tc>
      </w:tr>
      <w:tr w:rsidR="00BA6B54" w:rsidRPr="00033356" w14:paraId="6F5CF8B3" w14:textId="77777777" w:rsidTr="00521452">
        <w:trPr>
          <w:trHeight w:val="6398"/>
        </w:trPr>
        <w:tc>
          <w:tcPr>
            <w:tcW w:w="1697" w:type="dxa"/>
          </w:tcPr>
          <w:p w14:paraId="14108D50" w14:textId="77777777" w:rsidR="00BA6B54" w:rsidRPr="00033356" w:rsidRDefault="00BA6B54" w:rsidP="00521452">
            <w:pPr>
              <w:jc w:val="both"/>
              <w:rPr>
                <w:rFonts w:ascii="Calibri" w:eastAsia="NSimSun" w:hAnsi="Calibri" w:cs="Calibri"/>
                <w:color w:val="000000"/>
                <w:sz w:val="20"/>
                <w:szCs w:val="20"/>
                <w:highlight w:val="yellow"/>
                <w:lang w:eastAsia="en-US"/>
              </w:rPr>
            </w:pPr>
            <w:r w:rsidRPr="00033356">
              <w:rPr>
                <w:rFonts w:ascii="Calibri" w:hAnsi="Calibri" w:cs="Calibri"/>
                <w:b/>
                <w:color w:val="000000"/>
                <w:sz w:val="20"/>
                <w:szCs w:val="20"/>
                <w:lang w:eastAsia="en-US"/>
              </w:rPr>
              <w:t>C</w:t>
            </w:r>
            <w:r w:rsidRPr="00033356">
              <w:rPr>
                <w:rFonts w:ascii="Calibri" w:hAnsi="Calibri" w:cs="Calibri"/>
                <w:color w:val="000000"/>
                <w:sz w:val="20"/>
                <w:szCs w:val="20"/>
                <w:lang w:eastAsia="en-US"/>
              </w:rPr>
              <w:t>. Instalacija širokopojasne infrastrukture (BI) putem novih stubova</w:t>
            </w:r>
          </w:p>
        </w:tc>
        <w:tc>
          <w:tcPr>
            <w:tcW w:w="2895" w:type="dxa"/>
          </w:tcPr>
          <w:p w14:paraId="5A09EC16"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9016" w:type="dxa"/>
          </w:tcPr>
          <w:p w14:paraId="49B2E068" w14:textId="77777777" w:rsidR="00BA6B54" w:rsidRPr="00033356" w:rsidRDefault="00BA6B54" w:rsidP="00521452">
            <w:pPr>
              <w:numPr>
                <w:ilvl w:val="0"/>
                <w:numId w:val="10"/>
              </w:numPr>
              <w:spacing w:before="240" w:after="120" w:line="276" w:lineRule="auto"/>
              <w:jc w:val="both"/>
              <w:rPr>
                <w:rFonts w:ascii="Calibri" w:hAnsi="Calibri" w:cs="Calibri"/>
                <w:noProof/>
                <w:sz w:val="20"/>
                <w:szCs w:val="20"/>
                <w:lang w:val="en-US" w:eastAsia="en-US"/>
              </w:rPr>
            </w:pPr>
            <w:r w:rsidRPr="00033356">
              <w:rPr>
                <w:rFonts w:ascii="Calibri" w:hAnsi="Calibri" w:cs="Calibri"/>
                <w:noProof/>
                <w:sz w:val="20"/>
                <w:szCs w:val="20"/>
                <w:lang w:val="en-US" w:eastAsia="en-US"/>
              </w:rPr>
              <w:t>Mesto izvođenja radova treba da zauzima samo površinu neophodnu za izvođenje radova.</w:t>
            </w:r>
          </w:p>
          <w:p w14:paraId="6E57DC81" w14:textId="77777777" w:rsidR="00BA6B54" w:rsidRPr="00033356" w:rsidRDefault="00BA6B54" w:rsidP="00521452">
            <w:pPr>
              <w:numPr>
                <w:ilvl w:val="0"/>
                <w:numId w:val="10"/>
              </w:numPr>
              <w:spacing w:after="120" w:line="276" w:lineRule="auto"/>
              <w:jc w:val="both"/>
              <w:rPr>
                <w:rFonts w:ascii="Calibri" w:hAnsi="Calibri" w:cs="Calibri"/>
                <w:noProof/>
                <w:sz w:val="20"/>
                <w:szCs w:val="20"/>
                <w:lang w:val="en-US" w:eastAsia="en-US"/>
              </w:rPr>
            </w:pPr>
            <w:r w:rsidRPr="00033356">
              <w:rPr>
                <w:rFonts w:ascii="Calibri" w:hAnsi="Calibri" w:cs="Calibri"/>
                <w:noProof/>
                <w:sz w:val="20"/>
                <w:szCs w:val="20"/>
                <w:lang w:val="en-US" w:eastAsia="en-US"/>
              </w:rPr>
              <w:t>Tokom izgradnje radnici moraju biti ograničeni na područja izgradnje i pristup otvorenom prostoru mora biti striktno regulisan.</w:t>
            </w:r>
          </w:p>
          <w:p w14:paraId="3BB34231" w14:textId="77777777" w:rsidR="00BA6B54" w:rsidRPr="00033356" w:rsidRDefault="00BA6B54" w:rsidP="00521452">
            <w:pPr>
              <w:numPr>
                <w:ilvl w:val="0"/>
                <w:numId w:val="10"/>
              </w:numPr>
              <w:spacing w:after="120" w:line="276" w:lineRule="auto"/>
              <w:rPr>
                <w:rFonts w:ascii="Calibri" w:hAnsi="Calibri" w:cs="Calibri"/>
                <w:noProof/>
                <w:sz w:val="20"/>
                <w:szCs w:val="20"/>
                <w:lang w:val="en-US" w:eastAsia="en-US"/>
              </w:rPr>
            </w:pPr>
            <w:r w:rsidRPr="00033356">
              <w:rPr>
                <w:rFonts w:ascii="Calibri" w:hAnsi="Calibri" w:cs="Calibri"/>
                <w:noProof/>
                <w:sz w:val="20"/>
                <w:szCs w:val="20"/>
                <w:lang w:val="en-US" w:eastAsia="en-US"/>
              </w:rPr>
              <w:t xml:space="preserve">Preduzetnik koji će graditi, ponovo graditi, instalirati ili deinstalirati spojnu elektronsku komunikacionu infrastrukturu dužan je da obavestiti odgovarajuću opštinu ili opštine na čijoj teritoriji je planirano da se aktivnost realizuje u najmanjoj meri sledećim informacijama: </w:t>
            </w:r>
          </w:p>
          <w:p w14:paraId="66FF190E" w14:textId="77777777" w:rsidR="00BA6B54" w:rsidRPr="00033356" w:rsidRDefault="00BA6B54" w:rsidP="00521452">
            <w:pPr>
              <w:numPr>
                <w:ilvl w:val="2"/>
                <w:numId w:val="20"/>
              </w:numPr>
              <w:spacing w:after="120" w:line="276" w:lineRule="auto"/>
              <w:ind w:left="1078"/>
              <w:rPr>
                <w:rFonts w:ascii="Calibri" w:hAnsi="Calibri" w:cs="Calibri"/>
                <w:noProof/>
                <w:sz w:val="20"/>
                <w:szCs w:val="20"/>
                <w:lang w:val="en-US" w:eastAsia="en-US"/>
              </w:rPr>
            </w:pPr>
            <w:r w:rsidRPr="00033356">
              <w:rPr>
                <w:rFonts w:ascii="Calibri" w:hAnsi="Calibri" w:cs="Calibri"/>
                <w:noProof/>
                <w:sz w:val="20"/>
                <w:szCs w:val="20"/>
                <w:lang w:val="en-US" w:eastAsia="en-US"/>
              </w:rPr>
              <w:t>Vlasnik mreže</w:t>
            </w:r>
          </w:p>
          <w:p w14:paraId="63712452" w14:textId="77777777" w:rsidR="00BA6B54" w:rsidRPr="00033356" w:rsidRDefault="00BA6B54" w:rsidP="00521452">
            <w:pPr>
              <w:numPr>
                <w:ilvl w:val="2"/>
                <w:numId w:val="20"/>
              </w:numPr>
              <w:spacing w:after="120" w:line="276" w:lineRule="auto"/>
              <w:ind w:left="1078"/>
              <w:rPr>
                <w:rFonts w:ascii="Calibri" w:hAnsi="Calibri" w:cs="Calibri"/>
                <w:noProof/>
                <w:sz w:val="20"/>
                <w:szCs w:val="20"/>
                <w:lang w:val="en-US" w:eastAsia="en-US"/>
              </w:rPr>
            </w:pPr>
            <w:r w:rsidRPr="00033356">
              <w:rPr>
                <w:rFonts w:ascii="Calibri" w:hAnsi="Calibri" w:cs="Calibri"/>
                <w:noProof/>
                <w:sz w:val="20"/>
                <w:szCs w:val="20"/>
                <w:lang w:val="en-US" w:eastAsia="en-US"/>
              </w:rPr>
              <w:t>Vrsta mreže i vrsta rada</w:t>
            </w:r>
          </w:p>
          <w:p w14:paraId="068B4FC2" w14:textId="77777777" w:rsidR="00BA6B54" w:rsidRPr="00033356" w:rsidRDefault="00BA6B54" w:rsidP="00521452">
            <w:pPr>
              <w:numPr>
                <w:ilvl w:val="2"/>
                <w:numId w:val="20"/>
              </w:numPr>
              <w:spacing w:after="120" w:line="276" w:lineRule="auto"/>
              <w:ind w:left="1078"/>
              <w:rPr>
                <w:rFonts w:ascii="Calibri" w:hAnsi="Calibri" w:cs="Calibri"/>
                <w:noProof/>
                <w:sz w:val="20"/>
                <w:szCs w:val="20"/>
                <w:lang w:val="en-US" w:eastAsia="en-US"/>
              </w:rPr>
            </w:pPr>
            <w:r w:rsidRPr="00033356">
              <w:rPr>
                <w:rFonts w:ascii="Calibri" w:hAnsi="Calibri" w:cs="Calibri"/>
                <w:noProof/>
                <w:sz w:val="20"/>
                <w:szCs w:val="20"/>
                <w:lang w:val="en-US" w:eastAsia="en-US"/>
              </w:rPr>
              <w:t>Teritorija opštine ili opština u kojima se planira izgradnja infrastrukture (planirano mesto izgradnje ili instalacije treba biti namensko, ako je moguće)</w:t>
            </w:r>
          </w:p>
          <w:p w14:paraId="297F8385" w14:textId="77777777" w:rsidR="00BA6B54" w:rsidRPr="00033356" w:rsidRDefault="00BA6B54" w:rsidP="00521452">
            <w:pPr>
              <w:numPr>
                <w:ilvl w:val="2"/>
                <w:numId w:val="20"/>
              </w:numPr>
              <w:spacing w:after="120" w:line="276" w:lineRule="auto"/>
              <w:ind w:left="1078"/>
              <w:rPr>
                <w:rFonts w:ascii="Calibri" w:hAnsi="Calibri" w:cs="Calibri"/>
                <w:noProof/>
                <w:sz w:val="20"/>
                <w:szCs w:val="20"/>
                <w:lang w:val="en-US" w:eastAsia="en-US"/>
              </w:rPr>
            </w:pPr>
            <w:r w:rsidRPr="00033356">
              <w:rPr>
                <w:rFonts w:ascii="Calibri" w:hAnsi="Calibri" w:cs="Calibri"/>
                <w:noProof/>
                <w:sz w:val="20"/>
                <w:szCs w:val="20"/>
                <w:lang w:val="en-US" w:eastAsia="en-US"/>
              </w:rPr>
              <w:t>Planirani datum za početak i završetak radova</w:t>
            </w:r>
          </w:p>
          <w:p w14:paraId="1BE54814" w14:textId="77777777" w:rsidR="00BA6B54" w:rsidRPr="00033356" w:rsidRDefault="00BA6B54" w:rsidP="00521452">
            <w:pPr>
              <w:numPr>
                <w:ilvl w:val="0"/>
                <w:numId w:val="10"/>
              </w:numPr>
              <w:spacing w:after="120" w:line="276" w:lineRule="auto"/>
              <w:rPr>
                <w:rFonts w:ascii="Calibri" w:hAnsi="Calibri" w:cs="Calibri"/>
                <w:noProof/>
                <w:sz w:val="20"/>
                <w:szCs w:val="20"/>
                <w:lang w:val="en-US" w:eastAsia="en-US"/>
              </w:rPr>
            </w:pPr>
            <w:r w:rsidRPr="00033356">
              <w:rPr>
                <w:rFonts w:ascii="Calibri" w:hAnsi="Calibri" w:cs="Calibri"/>
                <w:noProof/>
                <w:sz w:val="20"/>
                <w:szCs w:val="20"/>
                <w:lang w:val="en-US" w:eastAsia="en-US"/>
              </w:rPr>
              <w:t>Ukoliko se metalna konstrukcija koristi kao deo infrastrukture oni moraju imati zaštitu od rđe na najmanje deset (10) godina.</w:t>
            </w:r>
          </w:p>
          <w:p w14:paraId="460AFB09" w14:textId="77777777" w:rsidR="00BA6B54" w:rsidRPr="00033356" w:rsidRDefault="00BA6B54" w:rsidP="00521452">
            <w:pPr>
              <w:numPr>
                <w:ilvl w:val="0"/>
                <w:numId w:val="10"/>
              </w:numPr>
              <w:spacing w:after="120" w:line="276" w:lineRule="auto"/>
              <w:rPr>
                <w:rFonts w:ascii="Calibri" w:hAnsi="Calibri" w:cs="Calibri"/>
                <w:noProof/>
                <w:sz w:val="20"/>
                <w:szCs w:val="20"/>
                <w:lang w:val="en-US" w:eastAsia="en-US"/>
              </w:rPr>
            </w:pPr>
            <w:r w:rsidRPr="00033356">
              <w:rPr>
                <w:rFonts w:ascii="Calibri" w:hAnsi="Calibri" w:cs="Calibri"/>
                <w:noProof/>
                <w:sz w:val="20"/>
                <w:szCs w:val="20"/>
                <w:lang w:val="en-US" w:eastAsia="en-US"/>
              </w:rPr>
              <w:t>Svi kablovi moraju se koristiti u skladu sa zahtevima proizvođača kablova</w:t>
            </w:r>
          </w:p>
          <w:p w14:paraId="2E4D64F5" w14:textId="77777777" w:rsidR="00BA6B54" w:rsidRPr="00033356" w:rsidRDefault="00BA6B54" w:rsidP="00521452">
            <w:pPr>
              <w:numPr>
                <w:ilvl w:val="0"/>
                <w:numId w:val="10"/>
              </w:numPr>
              <w:spacing w:after="120" w:line="276" w:lineRule="auto"/>
              <w:rPr>
                <w:rFonts w:ascii="Calibri" w:hAnsi="Calibri" w:cs="Calibri"/>
                <w:noProof/>
                <w:sz w:val="20"/>
                <w:szCs w:val="20"/>
                <w:lang w:val="en-US" w:eastAsia="en-US"/>
              </w:rPr>
            </w:pPr>
            <w:r w:rsidRPr="00033356">
              <w:rPr>
                <w:rFonts w:ascii="Calibri" w:hAnsi="Calibri" w:cs="Calibri"/>
                <w:noProof/>
                <w:sz w:val="20"/>
                <w:szCs w:val="20"/>
                <w:lang w:val="en-US" w:eastAsia="en-US"/>
              </w:rPr>
              <w:t>Vrata za spoljne kabinete za kablove i poklopci za distribucione tačke moraju biti opremljeni bravom na zaključavanje</w:t>
            </w:r>
          </w:p>
          <w:p w14:paraId="6A26D8ED" w14:textId="77777777" w:rsidR="00BA6B54" w:rsidRPr="00033356" w:rsidRDefault="00BA6B54" w:rsidP="00521452">
            <w:pPr>
              <w:numPr>
                <w:ilvl w:val="0"/>
                <w:numId w:val="10"/>
              </w:numPr>
              <w:spacing w:line="276" w:lineRule="auto"/>
              <w:rPr>
                <w:rFonts w:ascii="Calibri" w:hAnsi="Calibri" w:cs="Calibri"/>
                <w:noProof/>
                <w:sz w:val="20"/>
                <w:szCs w:val="20"/>
                <w:lang w:val="en-US" w:eastAsia="en-US"/>
              </w:rPr>
            </w:pPr>
            <w:r w:rsidRPr="00033356">
              <w:rPr>
                <w:rFonts w:ascii="Calibri" w:hAnsi="Calibri" w:cs="Calibri"/>
                <w:noProof/>
                <w:sz w:val="20"/>
                <w:szCs w:val="20"/>
                <w:lang w:val="en-US" w:eastAsia="en-US"/>
              </w:rPr>
              <w:lastRenderedPageBreak/>
              <w:t>Preduzetnik je obavezan da elaborira i objavi svoja pravila o sigurnosti i bezbednosti koja će osigurati zaštitu osoblja, kupaca, imovine i mreže tokom izgradnje, rekonstrukcije, uklanjanja, instalacije i deinstalacije tokom aktivnosti utvrđenih u projektu</w:t>
            </w:r>
          </w:p>
        </w:tc>
      </w:tr>
      <w:tr w:rsidR="00BA6B54" w:rsidRPr="00033356" w14:paraId="7B45B6C7" w14:textId="77777777" w:rsidTr="00521452">
        <w:tc>
          <w:tcPr>
            <w:tcW w:w="1697" w:type="dxa"/>
          </w:tcPr>
          <w:p w14:paraId="5CBDEDDA" w14:textId="77777777" w:rsidR="00BA6B54" w:rsidRPr="00033356" w:rsidRDefault="00BA6B54" w:rsidP="00521452">
            <w:pPr>
              <w:rPr>
                <w:rFonts w:ascii="Calibri" w:eastAsia="NSimSun" w:hAnsi="Calibri" w:cs="Calibri"/>
                <w:color w:val="000000"/>
                <w:sz w:val="20"/>
                <w:szCs w:val="20"/>
                <w:lang w:val="en-US" w:eastAsia="en-US"/>
              </w:rPr>
            </w:pPr>
            <w:r w:rsidRPr="00033356">
              <w:rPr>
                <w:rFonts w:ascii="Calibri" w:eastAsia="NSimSun" w:hAnsi="Calibri" w:cs="Calibri"/>
                <w:b/>
                <w:color w:val="000000"/>
                <w:sz w:val="20"/>
                <w:szCs w:val="20"/>
                <w:lang w:eastAsia="en-US"/>
              </w:rPr>
              <w:lastRenderedPageBreak/>
              <w:t>D</w:t>
            </w:r>
            <w:r w:rsidRPr="00033356">
              <w:rPr>
                <w:rFonts w:ascii="Calibri" w:eastAsia="NSimSun" w:hAnsi="Calibri" w:cs="Calibri"/>
                <w:color w:val="000000"/>
                <w:sz w:val="20"/>
                <w:szCs w:val="20"/>
                <w:lang w:eastAsia="en-US"/>
              </w:rPr>
              <w:t>. Instalacija BI-a u mikro rovovima</w:t>
            </w:r>
          </w:p>
        </w:tc>
        <w:tc>
          <w:tcPr>
            <w:tcW w:w="2895" w:type="dxa"/>
          </w:tcPr>
          <w:p w14:paraId="7D5AA3BA"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9016" w:type="dxa"/>
          </w:tcPr>
          <w:p w14:paraId="1948071E" w14:textId="77777777" w:rsidR="00BA6B54" w:rsidRPr="00033356" w:rsidRDefault="00BA6B54" w:rsidP="00521452">
            <w:pPr>
              <w:ind w:left="720"/>
              <w:contextualSpacing/>
              <w:rPr>
                <w:rFonts w:ascii="Calibri" w:eastAsia="NSimSun" w:hAnsi="Calibri" w:cs="Calibri"/>
                <w:sz w:val="20"/>
                <w:szCs w:val="20"/>
                <w:lang w:val="en-US" w:eastAsia="en-US"/>
              </w:rPr>
            </w:pPr>
            <w:r w:rsidRPr="00033356">
              <w:rPr>
                <w:rFonts w:ascii="Calibri" w:hAnsi="Calibri" w:cs="Calibri"/>
                <w:sz w:val="20"/>
                <w:szCs w:val="20"/>
                <w:lang w:eastAsia="en-US"/>
              </w:rPr>
              <w:t>Nije relevantno za aktivnosti pod-projekta</w:t>
            </w:r>
          </w:p>
        </w:tc>
      </w:tr>
      <w:tr w:rsidR="00BA6B54" w:rsidRPr="00033356" w14:paraId="44B85562" w14:textId="77777777" w:rsidTr="00521452">
        <w:tc>
          <w:tcPr>
            <w:tcW w:w="1697" w:type="dxa"/>
          </w:tcPr>
          <w:p w14:paraId="3C81E8EE" w14:textId="77777777" w:rsidR="00BA6B54" w:rsidRPr="00033356" w:rsidRDefault="00BA6B54" w:rsidP="00521452">
            <w:pPr>
              <w:jc w:val="both"/>
              <w:rPr>
                <w:rFonts w:ascii="Calibri" w:eastAsia="NSimSun" w:hAnsi="Calibri" w:cs="Calibri"/>
                <w:b/>
                <w:color w:val="000000"/>
                <w:sz w:val="20"/>
                <w:szCs w:val="20"/>
                <w:lang w:val="en-US" w:eastAsia="en-US"/>
              </w:rPr>
            </w:pPr>
            <w:r w:rsidRPr="00033356">
              <w:rPr>
                <w:rFonts w:ascii="Calibri" w:eastAsia="NSimSun" w:hAnsi="Calibri" w:cs="Calibri"/>
                <w:b/>
                <w:color w:val="000000"/>
                <w:sz w:val="20"/>
                <w:szCs w:val="20"/>
                <w:lang w:eastAsia="en-US"/>
              </w:rPr>
              <w:t>E</w:t>
            </w:r>
            <w:r w:rsidRPr="00033356">
              <w:rPr>
                <w:rFonts w:ascii="Calibri" w:eastAsia="NSimSun" w:hAnsi="Calibri" w:cs="Calibri"/>
                <w:color w:val="000000"/>
                <w:sz w:val="20"/>
                <w:szCs w:val="20"/>
                <w:lang w:eastAsia="en-US"/>
              </w:rPr>
              <w:t>. BI koji koristi postojeće instalacije</w:t>
            </w:r>
          </w:p>
        </w:tc>
        <w:tc>
          <w:tcPr>
            <w:tcW w:w="2895" w:type="dxa"/>
          </w:tcPr>
          <w:p w14:paraId="5ED1B705"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9016" w:type="dxa"/>
          </w:tcPr>
          <w:p w14:paraId="2E671C60" w14:textId="77777777" w:rsidR="00BA6B54" w:rsidRPr="00033356" w:rsidRDefault="00BA6B54" w:rsidP="00521452">
            <w:pPr>
              <w:spacing w:after="120"/>
              <w:ind w:left="699"/>
              <w:rPr>
                <w:rFonts w:ascii="Calibri" w:hAnsi="Calibri" w:cs="Calibri"/>
                <w:sz w:val="20"/>
                <w:szCs w:val="20"/>
                <w:lang w:val="en-US" w:eastAsia="en-US"/>
              </w:rPr>
            </w:pPr>
            <w:r w:rsidRPr="00033356">
              <w:rPr>
                <w:rFonts w:ascii="Calibri" w:hAnsi="Calibri" w:cs="Calibri"/>
                <w:sz w:val="20"/>
                <w:szCs w:val="20"/>
                <w:lang w:eastAsia="en-US"/>
              </w:rPr>
              <w:t>Nije relevantno za aktivnosti pod-projekta</w:t>
            </w:r>
          </w:p>
        </w:tc>
      </w:tr>
      <w:tr w:rsidR="00BA6B54" w:rsidRPr="00033356" w14:paraId="76B70350" w14:textId="77777777" w:rsidTr="00521452">
        <w:trPr>
          <w:trHeight w:val="1745"/>
        </w:trPr>
        <w:tc>
          <w:tcPr>
            <w:tcW w:w="1697" w:type="dxa"/>
          </w:tcPr>
          <w:p w14:paraId="6EB06784" w14:textId="77777777" w:rsidR="00BA6B54" w:rsidRPr="00033356" w:rsidRDefault="00BA6B54" w:rsidP="00521452">
            <w:pPr>
              <w:jc w:val="both"/>
              <w:rPr>
                <w:rFonts w:ascii="Calibri" w:eastAsia="NSimSun" w:hAnsi="Calibri" w:cs="Calibri"/>
                <w:b/>
                <w:color w:val="000000"/>
                <w:sz w:val="20"/>
                <w:szCs w:val="20"/>
                <w:lang w:val="en-US" w:eastAsia="en-US"/>
              </w:rPr>
            </w:pPr>
            <w:r w:rsidRPr="00033356">
              <w:rPr>
                <w:rFonts w:ascii="Calibri" w:eastAsia="NSimSun" w:hAnsi="Calibri" w:cs="Calibri"/>
                <w:b/>
                <w:color w:val="000000"/>
                <w:sz w:val="20"/>
                <w:szCs w:val="20"/>
                <w:lang w:val="en-US" w:eastAsia="en-US"/>
              </w:rPr>
              <w:lastRenderedPageBreak/>
              <w:t xml:space="preserve">F </w:t>
            </w:r>
            <w:r w:rsidRPr="00033356">
              <w:rPr>
                <w:rFonts w:ascii="Calibri" w:eastAsia="NSimSun" w:hAnsi="Calibri" w:cs="Calibri"/>
                <w:color w:val="000000"/>
                <w:sz w:val="20"/>
                <w:szCs w:val="20"/>
                <w:lang w:val="en-US" w:eastAsia="en-US"/>
              </w:rPr>
              <w:t>BI using existing powerlines</w:t>
            </w:r>
          </w:p>
        </w:tc>
        <w:tc>
          <w:tcPr>
            <w:tcW w:w="2895" w:type="dxa"/>
          </w:tcPr>
          <w:p w14:paraId="008027C5"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9016" w:type="dxa"/>
          </w:tcPr>
          <w:p w14:paraId="4F826AEF" w14:textId="77777777" w:rsidR="00BA6B54" w:rsidRPr="00033356" w:rsidRDefault="00BA6B54" w:rsidP="00521452">
            <w:pPr>
              <w:numPr>
                <w:ilvl w:val="0"/>
                <w:numId w:val="21"/>
              </w:numPr>
              <w:spacing w:after="120" w:line="276" w:lineRule="auto"/>
              <w:jc w:val="both"/>
              <w:rPr>
                <w:rFonts w:ascii="Calibri" w:hAnsi="Calibri" w:cs="Calibri"/>
                <w:noProof/>
                <w:sz w:val="20"/>
                <w:szCs w:val="20"/>
                <w:lang w:val="en-US" w:eastAsia="en-US"/>
              </w:rPr>
            </w:pPr>
            <w:r w:rsidRPr="00033356">
              <w:rPr>
                <w:rFonts w:ascii="Calibri" w:hAnsi="Calibri" w:cs="Calibri"/>
                <w:noProof/>
                <w:sz w:val="20"/>
                <w:szCs w:val="20"/>
                <w:lang w:val="en-US" w:eastAsia="en-US"/>
              </w:rPr>
              <w:t>Tokom izgradnje radnici moraju biti ograničeni na područja izgradnje i pristup otvorenom prostoru mora biti striktno regulisan.</w:t>
            </w:r>
          </w:p>
          <w:p w14:paraId="594D3FC5" w14:textId="77777777" w:rsidR="00BA6B54" w:rsidRPr="00033356" w:rsidRDefault="00BA6B54" w:rsidP="00521452">
            <w:pPr>
              <w:numPr>
                <w:ilvl w:val="0"/>
                <w:numId w:val="21"/>
              </w:numPr>
              <w:spacing w:after="120" w:line="276" w:lineRule="auto"/>
              <w:rPr>
                <w:rFonts w:ascii="Calibri" w:hAnsi="Calibri" w:cs="Calibri"/>
                <w:noProof/>
                <w:sz w:val="20"/>
                <w:szCs w:val="20"/>
                <w:lang w:val="en-US" w:eastAsia="en-US"/>
              </w:rPr>
            </w:pPr>
            <w:r w:rsidRPr="00033356">
              <w:rPr>
                <w:rFonts w:ascii="Calibri" w:hAnsi="Calibri" w:cs="Calibri"/>
                <w:noProof/>
                <w:sz w:val="20"/>
                <w:szCs w:val="20"/>
                <w:lang w:val="en-US" w:eastAsia="en-US"/>
              </w:rPr>
              <w:t xml:space="preserve">Preduzetnik koji će graditi, ponovo graditi, instalirati ili deinstalirati spojnu elektronsku komunikacionu infrastrukturu dužan je da obavestiti odgovarajuću opštinu ili opštine na čijoj teritoriji je planirano da se aktivnost realizuje u najmanjoj meri sledećim informacijama: </w:t>
            </w:r>
          </w:p>
          <w:p w14:paraId="039451EB" w14:textId="77777777" w:rsidR="00BA6B54" w:rsidRPr="00033356" w:rsidRDefault="00BA6B54" w:rsidP="00521452">
            <w:pPr>
              <w:numPr>
                <w:ilvl w:val="2"/>
                <w:numId w:val="20"/>
              </w:numPr>
              <w:spacing w:after="120" w:line="276" w:lineRule="auto"/>
              <w:ind w:left="1078"/>
              <w:rPr>
                <w:rFonts w:ascii="Calibri" w:hAnsi="Calibri" w:cs="Calibri"/>
                <w:noProof/>
                <w:sz w:val="20"/>
                <w:szCs w:val="20"/>
                <w:lang w:val="en-US" w:eastAsia="en-US"/>
              </w:rPr>
            </w:pPr>
            <w:r w:rsidRPr="00033356">
              <w:rPr>
                <w:rFonts w:ascii="Calibri" w:hAnsi="Calibri" w:cs="Calibri"/>
                <w:noProof/>
                <w:sz w:val="20"/>
                <w:szCs w:val="20"/>
                <w:lang w:val="en-US" w:eastAsia="en-US"/>
              </w:rPr>
              <w:t>Vlasnik mreže</w:t>
            </w:r>
          </w:p>
          <w:p w14:paraId="6C1766AE" w14:textId="77777777" w:rsidR="00BA6B54" w:rsidRPr="00033356" w:rsidRDefault="00BA6B54" w:rsidP="00521452">
            <w:pPr>
              <w:numPr>
                <w:ilvl w:val="2"/>
                <w:numId w:val="20"/>
              </w:numPr>
              <w:spacing w:after="120" w:line="276" w:lineRule="auto"/>
              <w:ind w:left="1078"/>
              <w:rPr>
                <w:rFonts w:ascii="Calibri" w:hAnsi="Calibri" w:cs="Calibri"/>
                <w:noProof/>
                <w:sz w:val="20"/>
                <w:szCs w:val="20"/>
                <w:lang w:val="en-US" w:eastAsia="en-US"/>
              </w:rPr>
            </w:pPr>
            <w:r w:rsidRPr="00033356">
              <w:rPr>
                <w:rFonts w:ascii="Calibri" w:hAnsi="Calibri" w:cs="Calibri"/>
                <w:noProof/>
                <w:sz w:val="20"/>
                <w:szCs w:val="20"/>
                <w:lang w:val="en-US" w:eastAsia="en-US"/>
              </w:rPr>
              <w:t>Vrsta mreže i vrsta rada</w:t>
            </w:r>
          </w:p>
          <w:p w14:paraId="58CB17E5" w14:textId="77777777" w:rsidR="00BA6B54" w:rsidRPr="00033356" w:rsidRDefault="00BA6B54" w:rsidP="00521452">
            <w:pPr>
              <w:numPr>
                <w:ilvl w:val="2"/>
                <w:numId w:val="20"/>
              </w:numPr>
              <w:spacing w:after="120" w:line="276" w:lineRule="auto"/>
              <w:ind w:left="1078"/>
              <w:rPr>
                <w:rFonts w:ascii="Calibri" w:hAnsi="Calibri" w:cs="Calibri"/>
                <w:noProof/>
                <w:sz w:val="20"/>
                <w:szCs w:val="20"/>
                <w:lang w:val="en-US" w:eastAsia="en-US"/>
              </w:rPr>
            </w:pPr>
            <w:r w:rsidRPr="00033356">
              <w:rPr>
                <w:rFonts w:ascii="Calibri" w:hAnsi="Calibri" w:cs="Calibri"/>
                <w:noProof/>
                <w:sz w:val="20"/>
                <w:szCs w:val="20"/>
                <w:lang w:val="en-US" w:eastAsia="en-US"/>
              </w:rPr>
              <w:t>Teritorija opštine ili opština u kojima se planira izgradnja infrastrukture (planirano mesto izgradnje ili instalacije treba biti namensko, ako je moguće)</w:t>
            </w:r>
          </w:p>
          <w:p w14:paraId="0260A19C" w14:textId="77777777" w:rsidR="00BA6B54" w:rsidRPr="00033356" w:rsidRDefault="00BA6B54" w:rsidP="00521452">
            <w:pPr>
              <w:numPr>
                <w:ilvl w:val="2"/>
                <w:numId w:val="20"/>
              </w:numPr>
              <w:spacing w:after="120" w:line="276" w:lineRule="auto"/>
              <w:ind w:left="1078"/>
              <w:rPr>
                <w:rFonts w:ascii="Calibri" w:hAnsi="Calibri" w:cs="Calibri"/>
                <w:noProof/>
                <w:sz w:val="20"/>
                <w:szCs w:val="20"/>
                <w:lang w:val="en-US" w:eastAsia="en-US"/>
              </w:rPr>
            </w:pPr>
            <w:r w:rsidRPr="00033356">
              <w:rPr>
                <w:rFonts w:ascii="Calibri" w:hAnsi="Calibri" w:cs="Calibri"/>
                <w:noProof/>
                <w:sz w:val="20"/>
                <w:szCs w:val="20"/>
                <w:lang w:val="en-US" w:eastAsia="en-US"/>
              </w:rPr>
              <w:t>Planirani datum za početak i završetak radova</w:t>
            </w:r>
          </w:p>
          <w:p w14:paraId="502482FC" w14:textId="77777777" w:rsidR="00BA6B54" w:rsidRPr="00033356" w:rsidRDefault="00BA6B54" w:rsidP="00521452">
            <w:pPr>
              <w:numPr>
                <w:ilvl w:val="0"/>
                <w:numId w:val="21"/>
              </w:numPr>
              <w:spacing w:after="120" w:line="276" w:lineRule="auto"/>
              <w:rPr>
                <w:rFonts w:ascii="Calibri" w:hAnsi="Calibri" w:cs="Calibri"/>
                <w:noProof/>
                <w:sz w:val="20"/>
                <w:szCs w:val="20"/>
                <w:lang w:val="en-US" w:eastAsia="en-US"/>
              </w:rPr>
            </w:pPr>
            <w:r w:rsidRPr="00033356">
              <w:rPr>
                <w:rFonts w:ascii="Calibri" w:hAnsi="Calibri" w:cs="Calibri"/>
                <w:noProof/>
                <w:sz w:val="20"/>
                <w:szCs w:val="20"/>
                <w:lang w:val="en-US" w:eastAsia="en-US"/>
              </w:rPr>
              <w:t>Svi kablovi moraju se koristiti u skladu sa zahtevima proizvođača kablova</w:t>
            </w:r>
          </w:p>
          <w:p w14:paraId="23C1E8EC" w14:textId="77777777" w:rsidR="00BA6B54" w:rsidRPr="00033356" w:rsidRDefault="00BA6B54" w:rsidP="00521452">
            <w:pPr>
              <w:numPr>
                <w:ilvl w:val="0"/>
                <w:numId w:val="21"/>
              </w:numPr>
              <w:spacing w:after="120" w:line="276" w:lineRule="auto"/>
              <w:rPr>
                <w:rFonts w:ascii="Calibri" w:hAnsi="Calibri" w:cs="Calibri"/>
                <w:sz w:val="20"/>
                <w:szCs w:val="20"/>
                <w:lang w:val="en-US" w:eastAsia="en-US"/>
              </w:rPr>
            </w:pPr>
            <w:r w:rsidRPr="00033356">
              <w:rPr>
                <w:rFonts w:ascii="Calibri" w:hAnsi="Calibri" w:cs="Calibri"/>
                <w:noProof/>
                <w:sz w:val="20"/>
                <w:szCs w:val="20"/>
                <w:lang w:val="en-US" w:eastAsia="en-US"/>
              </w:rPr>
              <w:t>Vrata za spoljne kabinete za kablove i poklopci za distribucione tačke moraju biti opremljeni bravom na zaključavanje</w:t>
            </w:r>
          </w:p>
          <w:p w14:paraId="61117B60" w14:textId="77777777" w:rsidR="00BA6B54" w:rsidRPr="00033356" w:rsidRDefault="00BA6B54" w:rsidP="00521452">
            <w:pPr>
              <w:numPr>
                <w:ilvl w:val="0"/>
                <w:numId w:val="21"/>
              </w:numPr>
              <w:spacing w:after="120" w:line="276" w:lineRule="auto"/>
              <w:rPr>
                <w:rFonts w:ascii="Calibri" w:hAnsi="Calibri" w:cs="Calibri"/>
                <w:sz w:val="20"/>
                <w:szCs w:val="20"/>
                <w:lang w:val="en-US" w:eastAsia="en-US"/>
              </w:rPr>
            </w:pPr>
            <w:r w:rsidRPr="00033356">
              <w:rPr>
                <w:rFonts w:ascii="Calibri" w:hAnsi="Calibri" w:cs="Calibri"/>
                <w:noProof/>
                <w:sz w:val="20"/>
                <w:szCs w:val="20"/>
                <w:lang w:val="en-US" w:eastAsia="en-US"/>
              </w:rPr>
              <w:t>Preduzetnik je obavezan da elaborira i objavi svoja pravila o sigurnosti i bezbednosti koja će osigurati zaštitu osoblja, kupaca, imovine i mreže tokom izgradnje, rekonstrukcije, uklanjanja, instalacije i deinstalacije tokom aktivnosti utvrđenih u projektu</w:t>
            </w:r>
          </w:p>
        </w:tc>
      </w:tr>
      <w:tr w:rsidR="00BA6B54" w:rsidRPr="00033356" w14:paraId="3510CB3A" w14:textId="77777777" w:rsidTr="00521452">
        <w:tc>
          <w:tcPr>
            <w:tcW w:w="1697" w:type="dxa"/>
          </w:tcPr>
          <w:p w14:paraId="6607146A" w14:textId="77777777" w:rsidR="00BA6B54" w:rsidRPr="00033356" w:rsidRDefault="00BA6B54" w:rsidP="00521452">
            <w:pPr>
              <w:jc w:val="both"/>
              <w:rPr>
                <w:rFonts w:ascii="Calibri" w:eastAsia="NSimSun" w:hAnsi="Calibri" w:cs="Calibri"/>
                <w:b/>
                <w:color w:val="000000"/>
                <w:sz w:val="20"/>
                <w:szCs w:val="20"/>
                <w:lang w:val="en-US" w:eastAsia="en-US"/>
              </w:rPr>
            </w:pPr>
            <w:r w:rsidRPr="00033356">
              <w:rPr>
                <w:rFonts w:ascii="Calibri" w:eastAsia="NSimSun" w:hAnsi="Calibri" w:cs="Calibri"/>
                <w:b/>
                <w:color w:val="000000"/>
                <w:sz w:val="20"/>
                <w:szCs w:val="20"/>
                <w:lang w:eastAsia="en-US"/>
              </w:rPr>
              <w:t xml:space="preserve">G </w:t>
            </w:r>
            <w:r w:rsidRPr="00033356">
              <w:rPr>
                <w:rFonts w:ascii="Calibri" w:eastAsia="NSimSun" w:hAnsi="Calibri" w:cs="Calibri"/>
                <w:color w:val="000000"/>
                <w:sz w:val="20"/>
                <w:szCs w:val="20"/>
                <w:lang w:eastAsia="en-US"/>
              </w:rPr>
              <w:t>Sanacija sobe centralnog kontrolnog sistema</w:t>
            </w:r>
          </w:p>
        </w:tc>
        <w:tc>
          <w:tcPr>
            <w:tcW w:w="2895" w:type="dxa"/>
          </w:tcPr>
          <w:p w14:paraId="38A70631"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9016" w:type="dxa"/>
          </w:tcPr>
          <w:p w14:paraId="7AA55DEA" w14:textId="77777777" w:rsidR="00BA6B54" w:rsidRPr="00033356" w:rsidRDefault="00BA6B54" w:rsidP="00521452">
            <w:pPr>
              <w:spacing w:after="120"/>
              <w:jc w:val="both"/>
              <w:rPr>
                <w:rFonts w:ascii="Calibri" w:eastAsia="NSimSun" w:hAnsi="Calibri" w:cs="Calibri"/>
                <w:sz w:val="20"/>
                <w:szCs w:val="20"/>
                <w:lang w:val="en-US" w:eastAsia="en-US"/>
              </w:rPr>
            </w:pPr>
            <w:r w:rsidRPr="00033356">
              <w:rPr>
                <w:rFonts w:ascii="Calibri" w:hAnsi="Calibri" w:cs="Calibri"/>
                <w:sz w:val="20"/>
                <w:szCs w:val="20"/>
                <w:lang w:eastAsia="en-US"/>
              </w:rPr>
              <w:t>Nije relevantno za aktivnosti pod-projekta</w:t>
            </w:r>
          </w:p>
        </w:tc>
      </w:tr>
      <w:tr w:rsidR="00BA6B54" w:rsidRPr="00033356" w14:paraId="02463D31" w14:textId="77777777" w:rsidTr="00521452">
        <w:tc>
          <w:tcPr>
            <w:tcW w:w="1697" w:type="dxa"/>
          </w:tcPr>
          <w:p w14:paraId="6051353A" w14:textId="77777777" w:rsidR="00BA6B54" w:rsidRPr="00033356" w:rsidRDefault="00BA6B54" w:rsidP="00521452">
            <w:pPr>
              <w:jc w:val="both"/>
              <w:rPr>
                <w:rFonts w:ascii="Calibri" w:eastAsia="NSimSun" w:hAnsi="Calibri" w:cs="Calibri"/>
                <w:b/>
                <w:color w:val="000000"/>
                <w:sz w:val="20"/>
                <w:szCs w:val="20"/>
                <w:lang w:val="en-US" w:eastAsia="en-US"/>
              </w:rPr>
            </w:pPr>
            <w:r w:rsidRPr="00033356">
              <w:rPr>
                <w:rFonts w:ascii="Calibri" w:eastAsia="NSimSun" w:hAnsi="Calibri" w:cs="Calibri"/>
                <w:b/>
                <w:color w:val="000000"/>
                <w:sz w:val="20"/>
                <w:szCs w:val="20"/>
                <w:lang w:eastAsia="en-US"/>
              </w:rPr>
              <w:t xml:space="preserve">H </w:t>
            </w:r>
            <w:r w:rsidRPr="00033356">
              <w:rPr>
                <w:rFonts w:ascii="Calibri" w:eastAsia="NSimSun" w:hAnsi="Calibri" w:cs="Calibri"/>
                <w:color w:val="000000"/>
                <w:sz w:val="20"/>
                <w:szCs w:val="20"/>
                <w:lang w:eastAsia="en-US"/>
              </w:rPr>
              <w:t>Izgradnja tornjeva za fiksne antene</w:t>
            </w:r>
          </w:p>
        </w:tc>
        <w:tc>
          <w:tcPr>
            <w:tcW w:w="2895" w:type="dxa"/>
          </w:tcPr>
          <w:p w14:paraId="2673E503"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9016" w:type="dxa"/>
          </w:tcPr>
          <w:p w14:paraId="47256FFE"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Nije relevantno za aktivnosti pod-projekta</w:t>
            </w:r>
          </w:p>
        </w:tc>
      </w:tr>
      <w:tr w:rsidR="00BA6B54" w:rsidRPr="00033356" w14:paraId="32762E0A" w14:textId="77777777" w:rsidTr="00521452">
        <w:tc>
          <w:tcPr>
            <w:tcW w:w="1697" w:type="dxa"/>
          </w:tcPr>
          <w:p w14:paraId="5BA63314" w14:textId="77777777" w:rsidR="00BA6B54" w:rsidRPr="00033356" w:rsidRDefault="00BA6B54" w:rsidP="00521452">
            <w:pPr>
              <w:jc w:val="both"/>
              <w:rPr>
                <w:rFonts w:ascii="Calibri" w:eastAsia="NSimSun" w:hAnsi="Calibri" w:cs="Calibri"/>
                <w:b/>
                <w:color w:val="000000"/>
                <w:sz w:val="20"/>
                <w:szCs w:val="20"/>
                <w:lang w:val="en-US" w:eastAsia="en-US"/>
              </w:rPr>
            </w:pPr>
            <w:r w:rsidRPr="00033356">
              <w:rPr>
                <w:rFonts w:ascii="Calibri" w:eastAsia="NSimSun" w:hAnsi="Calibri" w:cs="Calibri"/>
                <w:b/>
                <w:color w:val="000000"/>
                <w:sz w:val="20"/>
                <w:szCs w:val="20"/>
                <w:lang w:eastAsia="en-US"/>
              </w:rPr>
              <w:t xml:space="preserve">I </w:t>
            </w:r>
            <w:r w:rsidRPr="00033356">
              <w:rPr>
                <w:rFonts w:ascii="Calibri" w:eastAsia="NSimSun" w:hAnsi="Calibri" w:cs="Calibri"/>
                <w:color w:val="000000"/>
                <w:sz w:val="20"/>
                <w:szCs w:val="20"/>
                <w:lang w:eastAsia="en-US"/>
              </w:rPr>
              <w:t>Fiksne stanice za praćenje</w:t>
            </w:r>
          </w:p>
        </w:tc>
        <w:tc>
          <w:tcPr>
            <w:tcW w:w="2895" w:type="dxa"/>
          </w:tcPr>
          <w:p w14:paraId="12025B8A"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9016" w:type="dxa"/>
          </w:tcPr>
          <w:p w14:paraId="7F7E7C5E"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Nije relevantno za aktivnosti pod-projekta</w:t>
            </w:r>
          </w:p>
        </w:tc>
      </w:tr>
      <w:tr w:rsidR="00BA6B54" w:rsidRPr="00033356" w14:paraId="502DDDAE" w14:textId="77777777" w:rsidTr="00521452">
        <w:tc>
          <w:tcPr>
            <w:tcW w:w="1697" w:type="dxa"/>
          </w:tcPr>
          <w:p w14:paraId="7AD11444" w14:textId="77777777" w:rsidR="00BA6B54" w:rsidRPr="00033356" w:rsidRDefault="00BA6B54" w:rsidP="00521452">
            <w:pPr>
              <w:jc w:val="both"/>
              <w:rPr>
                <w:rFonts w:ascii="Calibri" w:eastAsia="NSimSun" w:hAnsi="Calibri" w:cs="Calibri"/>
                <w:b/>
                <w:color w:val="000000"/>
                <w:sz w:val="20"/>
                <w:szCs w:val="20"/>
                <w:lang w:val="en-US" w:eastAsia="en-US"/>
              </w:rPr>
            </w:pPr>
            <w:r w:rsidRPr="00033356">
              <w:rPr>
                <w:rFonts w:ascii="Calibri" w:eastAsia="NSimSun" w:hAnsi="Calibri" w:cs="Calibri"/>
                <w:b/>
                <w:color w:val="000000"/>
                <w:sz w:val="20"/>
                <w:szCs w:val="20"/>
                <w:lang w:eastAsia="en-US"/>
              </w:rPr>
              <w:t xml:space="preserve">J </w:t>
            </w:r>
            <w:r w:rsidRPr="00033356">
              <w:rPr>
                <w:rFonts w:ascii="Calibri" w:eastAsia="NSimSun" w:hAnsi="Calibri" w:cs="Calibri"/>
                <w:color w:val="000000"/>
                <w:sz w:val="20"/>
                <w:szCs w:val="20"/>
                <w:lang w:eastAsia="en-US"/>
              </w:rPr>
              <w:t>Mobilne stanice za praćenje</w:t>
            </w:r>
          </w:p>
        </w:tc>
        <w:tc>
          <w:tcPr>
            <w:tcW w:w="2895" w:type="dxa"/>
          </w:tcPr>
          <w:p w14:paraId="42035E5A"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9016" w:type="dxa"/>
          </w:tcPr>
          <w:p w14:paraId="16478108"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Nije relevantno za aktivnosti pod-projekta</w:t>
            </w:r>
          </w:p>
        </w:tc>
      </w:tr>
      <w:tr w:rsidR="00BA6B54" w:rsidRPr="00033356" w14:paraId="63148A4C" w14:textId="77777777" w:rsidTr="00521452">
        <w:tc>
          <w:tcPr>
            <w:tcW w:w="1697" w:type="dxa"/>
          </w:tcPr>
          <w:p w14:paraId="0A9E4AE2" w14:textId="77777777" w:rsidR="00BA6B54" w:rsidRPr="00033356" w:rsidRDefault="00BA6B54" w:rsidP="00521452">
            <w:pPr>
              <w:jc w:val="both"/>
              <w:rPr>
                <w:rFonts w:ascii="Calibri" w:eastAsia="NSimSun" w:hAnsi="Calibri" w:cs="Calibri"/>
                <w:b/>
                <w:color w:val="000000"/>
                <w:sz w:val="20"/>
                <w:szCs w:val="20"/>
                <w:lang w:val="en-US" w:eastAsia="en-US"/>
              </w:rPr>
            </w:pPr>
            <w:r w:rsidRPr="00033356">
              <w:rPr>
                <w:rFonts w:ascii="Calibri" w:eastAsia="NSimSun" w:hAnsi="Calibri" w:cs="Calibri"/>
                <w:b/>
                <w:color w:val="000000"/>
                <w:sz w:val="20"/>
                <w:szCs w:val="20"/>
                <w:lang w:eastAsia="en-US"/>
              </w:rPr>
              <w:t xml:space="preserve">K </w:t>
            </w:r>
            <w:r w:rsidRPr="00033356">
              <w:rPr>
                <w:rFonts w:ascii="Calibri" w:eastAsia="NSimSun" w:hAnsi="Calibri" w:cs="Calibri"/>
                <w:color w:val="000000"/>
                <w:sz w:val="20"/>
                <w:szCs w:val="20"/>
                <w:lang w:eastAsia="en-US"/>
              </w:rPr>
              <w:t>Instalacija NREN infrastrukture</w:t>
            </w:r>
          </w:p>
        </w:tc>
        <w:tc>
          <w:tcPr>
            <w:tcW w:w="2895" w:type="dxa"/>
          </w:tcPr>
          <w:p w14:paraId="75AB7E70"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9016" w:type="dxa"/>
          </w:tcPr>
          <w:p w14:paraId="4F1E93AF"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Nije relevantno za aktivnosti pod-projekta</w:t>
            </w:r>
          </w:p>
        </w:tc>
      </w:tr>
      <w:tr w:rsidR="00BA6B54" w:rsidRPr="00033356" w14:paraId="30BF3F77" w14:textId="77777777" w:rsidTr="00521452">
        <w:tc>
          <w:tcPr>
            <w:tcW w:w="1697" w:type="dxa"/>
          </w:tcPr>
          <w:p w14:paraId="260A6AC4" w14:textId="77777777" w:rsidR="00BA6B54" w:rsidRPr="00033356" w:rsidRDefault="00BA6B54" w:rsidP="00521452">
            <w:pPr>
              <w:jc w:val="both"/>
              <w:rPr>
                <w:rFonts w:ascii="Calibri" w:eastAsia="NSimSun" w:hAnsi="Calibri" w:cs="Calibri"/>
                <w:b/>
                <w:color w:val="000000"/>
                <w:sz w:val="20"/>
                <w:szCs w:val="20"/>
                <w:lang w:val="en-US" w:eastAsia="en-US"/>
              </w:rPr>
            </w:pPr>
            <w:r w:rsidRPr="00033356">
              <w:rPr>
                <w:rFonts w:ascii="Calibri" w:eastAsia="NSimSun" w:hAnsi="Calibri" w:cs="Calibri"/>
                <w:b/>
                <w:color w:val="000000"/>
                <w:sz w:val="20"/>
                <w:szCs w:val="20"/>
                <w:lang w:eastAsia="en-US"/>
              </w:rPr>
              <w:lastRenderedPageBreak/>
              <w:t>L</w:t>
            </w:r>
            <w:r w:rsidRPr="00033356">
              <w:rPr>
                <w:rFonts w:ascii="Calibri" w:eastAsia="NSimSun" w:hAnsi="Calibri" w:cs="Calibri"/>
                <w:color w:val="000000"/>
                <w:sz w:val="20"/>
                <w:szCs w:val="20"/>
                <w:lang w:eastAsia="en-US"/>
              </w:rPr>
              <w:t xml:space="preserve"> Instalacija BI-a u zaštićenom području</w:t>
            </w:r>
          </w:p>
        </w:tc>
        <w:tc>
          <w:tcPr>
            <w:tcW w:w="2895" w:type="dxa"/>
          </w:tcPr>
          <w:p w14:paraId="78AE9CEB" w14:textId="77777777" w:rsidR="00BA6B54" w:rsidRPr="00033356" w:rsidRDefault="00BA6B54" w:rsidP="00521452">
            <w:pPr>
              <w:jc w:val="both"/>
              <w:rPr>
                <w:rFonts w:ascii="Calibri" w:eastAsia="NSimSun" w:hAnsi="Calibri" w:cs="Calibri"/>
                <w:color w:val="2E74B5"/>
                <w:sz w:val="20"/>
                <w:szCs w:val="20"/>
                <w:lang w:val="en-US" w:eastAsia="en-US"/>
              </w:rPr>
            </w:pPr>
          </w:p>
        </w:tc>
        <w:tc>
          <w:tcPr>
            <w:tcW w:w="9016" w:type="dxa"/>
          </w:tcPr>
          <w:p w14:paraId="5DC6DAA8"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Nije relevantno za aktivnosti pod-projekta</w:t>
            </w:r>
          </w:p>
        </w:tc>
      </w:tr>
    </w:tbl>
    <w:p w14:paraId="33F2894E" w14:textId="77777777" w:rsidR="00BA6B54" w:rsidRPr="00033356" w:rsidRDefault="00BA6B54" w:rsidP="00BA6B54">
      <w:pPr>
        <w:jc w:val="both"/>
        <w:rPr>
          <w:rFonts w:eastAsia="NSimSun"/>
          <w:b/>
          <w:lang w:val="en-US" w:eastAsia="en-US"/>
        </w:rPr>
      </w:pPr>
    </w:p>
    <w:p w14:paraId="7A8A3D57" w14:textId="77777777" w:rsidR="00BA6B54" w:rsidRPr="00033356" w:rsidRDefault="00BA6B54" w:rsidP="00BA6B54">
      <w:pPr>
        <w:jc w:val="both"/>
        <w:rPr>
          <w:rFonts w:eastAsia="NSimSun"/>
          <w:b/>
          <w:lang w:val="en-US" w:eastAsia="en-US"/>
        </w:rPr>
      </w:pPr>
    </w:p>
    <w:tbl>
      <w:tblPr>
        <w:tblpPr w:leftFromText="180" w:rightFromText="180" w:vertAnchor="page" w:horzAnchor="margin" w:tblpY="2161"/>
        <w:tblW w:w="1486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914"/>
        <w:gridCol w:w="1896"/>
        <w:gridCol w:w="1896"/>
        <w:gridCol w:w="1896"/>
        <w:gridCol w:w="1896"/>
        <w:gridCol w:w="2590"/>
        <w:gridCol w:w="1203"/>
        <w:gridCol w:w="2577"/>
      </w:tblGrid>
      <w:tr w:rsidR="00BA6B54" w:rsidRPr="00033356" w14:paraId="16FD7E3B" w14:textId="77777777" w:rsidTr="00521452">
        <w:trPr>
          <w:trHeight w:val="272"/>
          <w:tblHeader/>
        </w:trPr>
        <w:tc>
          <w:tcPr>
            <w:tcW w:w="14868" w:type="dxa"/>
            <w:gridSpan w:val="8"/>
            <w:tcBorders>
              <w:top w:val="single" w:sz="4" w:space="0" w:color="auto"/>
            </w:tcBorders>
            <w:shd w:val="clear" w:color="auto" w:fill="92CDDC"/>
            <w:vAlign w:val="center"/>
          </w:tcPr>
          <w:p w14:paraId="246021CD" w14:textId="77777777" w:rsidR="00BA6B54" w:rsidRPr="00033356" w:rsidRDefault="00BA6B54" w:rsidP="00521452">
            <w:pPr>
              <w:jc w:val="both"/>
              <w:rPr>
                <w:rFonts w:ascii="Calibri" w:eastAsia="NSimSun" w:hAnsi="Calibri" w:cs="Calibri"/>
                <w:b/>
                <w:sz w:val="20"/>
                <w:szCs w:val="20"/>
                <w:lang w:val="en-US" w:eastAsia="en-US"/>
              </w:rPr>
            </w:pPr>
            <w:r w:rsidRPr="00033356">
              <w:rPr>
                <w:rFonts w:ascii="Calibri" w:eastAsia="NSimSun" w:hAnsi="Calibri" w:cs="Calibri"/>
                <w:b/>
                <w:sz w:val="20"/>
                <w:szCs w:val="20"/>
                <w:lang w:eastAsia="en-US"/>
              </w:rPr>
              <w:lastRenderedPageBreak/>
              <w:t>DEO 3: PLAN PRAĆENJA</w:t>
            </w:r>
          </w:p>
        </w:tc>
      </w:tr>
      <w:tr w:rsidR="00BA6B54" w:rsidRPr="00033356" w14:paraId="03149DE8" w14:textId="77777777" w:rsidTr="00521452">
        <w:trPr>
          <w:trHeight w:val="739"/>
          <w:tblHeader/>
        </w:trPr>
        <w:tc>
          <w:tcPr>
            <w:tcW w:w="914" w:type="dxa"/>
            <w:shd w:val="clear" w:color="auto" w:fill="92CDDC"/>
            <w:vAlign w:val="center"/>
          </w:tcPr>
          <w:p w14:paraId="15E05F39" w14:textId="77777777" w:rsidR="00BA6B54" w:rsidRPr="00033356" w:rsidRDefault="00BA6B54" w:rsidP="00521452">
            <w:pPr>
              <w:jc w:val="both"/>
              <w:rPr>
                <w:rFonts w:ascii="Calibri" w:eastAsia="NSimSun" w:hAnsi="Calibri" w:cs="Calibri"/>
                <w:b/>
                <w:sz w:val="20"/>
                <w:szCs w:val="20"/>
                <w:lang w:val="en-US" w:eastAsia="en-US"/>
              </w:rPr>
            </w:pPr>
            <w:r w:rsidRPr="00033356">
              <w:rPr>
                <w:rFonts w:ascii="Calibri" w:eastAsia="NSimSun" w:hAnsi="Calibri" w:cs="Calibri"/>
                <w:b/>
                <w:sz w:val="20"/>
                <w:szCs w:val="20"/>
                <w:lang w:eastAsia="en-US"/>
              </w:rPr>
              <w:t>Faza</w:t>
            </w:r>
          </w:p>
        </w:tc>
        <w:tc>
          <w:tcPr>
            <w:tcW w:w="1896" w:type="dxa"/>
            <w:shd w:val="clear" w:color="auto" w:fill="92CDDC"/>
            <w:vAlign w:val="center"/>
          </w:tcPr>
          <w:p w14:paraId="5BB1D39D" w14:textId="77777777" w:rsidR="00BA6B54" w:rsidRPr="00033356" w:rsidRDefault="00BA6B54" w:rsidP="00521452">
            <w:pPr>
              <w:rPr>
                <w:rFonts w:ascii="Calibri" w:eastAsia="NSimSun" w:hAnsi="Calibri" w:cs="Calibri"/>
                <w:b/>
                <w:sz w:val="20"/>
                <w:szCs w:val="20"/>
                <w:lang w:eastAsia="en-US"/>
              </w:rPr>
            </w:pPr>
            <w:r w:rsidRPr="00033356">
              <w:rPr>
                <w:rFonts w:ascii="Calibri" w:eastAsia="NSimSun" w:hAnsi="Calibri" w:cs="Calibri"/>
                <w:b/>
                <w:sz w:val="20"/>
                <w:szCs w:val="20"/>
                <w:lang w:eastAsia="en-US"/>
              </w:rPr>
              <w:t>Šta</w:t>
            </w:r>
          </w:p>
          <w:p w14:paraId="501019EE"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(Da li će se pratiti parametar?)</w:t>
            </w:r>
          </w:p>
        </w:tc>
        <w:tc>
          <w:tcPr>
            <w:tcW w:w="1896" w:type="dxa"/>
            <w:shd w:val="clear" w:color="auto" w:fill="92CDDC"/>
            <w:vAlign w:val="center"/>
          </w:tcPr>
          <w:p w14:paraId="14BFAEE2" w14:textId="77777777" w:rsidR="00BA6B54" w:rsidRPr="00033356" w:rsidRDefault="00BA6B54" w:rsidP="00521452">
            <w:pPr>
              <w:rPr>
                <w:rFonts w:ascii="Calibri" w:eastAsia="NSimSun" w:hAnsi="Calibri" w:cs="Calibri"/>
                <w:b/>
                <w:sz w:val="20"/>
                <w:szCs w:val="20"/>
                <w:lang w:eastAsia="en-US"/>
              </w:rPr>
            </w:pPr>
            <w:r w:rsidRPr="00033356">
              <w:rPr>
                <w:rFonts w:ascii="Calibri" w:eastAsia="NSimSun" w:hAnsi="Calibri" w:cs="Calibri"/>
                <w:b/>
                <w:sz w:val="20"/>
                <w:szCs w:val="20"/>
                <w:lang w:eastAsia="en-US"/>
              </w:rPr>
              <w:t>Gde</w:t>
            </w:r>
          </w:p>
          <w:p w14:paraId="18A4CB67"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(Da li će se pratiti parametar?)</w:t>
            </w:r>
          </w:p>
        </w:tc>
        <w:tc>
          <w:tcPr>
            <w:tcW w:w="1896" w:type="dxa"/>
            <w:shd w:val="clear" w:color="auto" w:fill="92CDDC"/>
            <w:vAlign w:val="center"/>
          </w:tcPr>
          <w:p w14:paraId="051BE3D9" w14:textId="77777777" w:rsidR="00BA6B54" w:rsidRPr="00033356" w:rsidRDefault="00BA6B54" w:rsidP="00521452">
            <w:pPr>
              <w:rPr>
                <w:rFonts w:ascii="Calibri" w:eastAsia="NSimSun" w:hAnsi="Calibri" w:cs="Calibri"/>
                <w:b/>
                <w:sz w:val="20"/>
                <w:szCs w:val="20"/>
                <w:lang w:eastAsia="en-US"/>
              </w:rPr>
            </w:pPr>
            <w:r w:rsidRPr="00033356">
              <w:rPr>
                <w:rFonts w:ascii="Calibri" w:eastAsia="NSimSun" w:hAnsi="Calibri" w:cs="Calibri"/>
                <w:b/>
                <w:sz w:val="20"/>
                <w:szCs w:val="20"/>
                <w:lang w:eastAsia="en-US"/>
              </w:rPr>
              <w:t>Kako</w:t>
            </w:r>
          </w:p>
          <w:p w14:paraId="1A009C81"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(Da li će se pratiti parametar?)</w:t>
            </w:r>
          </w:p>
        </w:tc>
        <w:tc>
          <w:tcPr>
            <w:tcW w:w="1896" w:type="dxa"/>
            <w:shd w:val="clear" w:color="auto" w:fill="92CDDC"/>
            <w:vAlign w:val="center"/>
          </w:tcPr>
          <w:p w14:paraId="2480BBD5" w14:textId="77777777" w:rsidR="00BA6B54" w:rsidRPr="00033356" w:rsidRDefault="00BA6B54" w:rsidP="00521452">
            <w:pPr>
              <w:rPr>
                <w:rFonts w:ascii="Calibri" w:eastAsia="NSimSun" w:hAnsi="Calibri" w:cs="Calibri"/>
                <w:b/>
                <w:sz w:val="20"/>
                <w:szCs w:val="20"/>
                <w:lang w:eastAsia="en-US"/>
              </w:rPr>
            </w:pPr>
            <w:r w:rsidRPr="00033356">
              <w:rPr>
                <w:rFonts w:ascii="Calibri" w:eastAsia="NSimSun" w:hAnsi="Calibri" w:cs="Calibri"/>
                <w:b/>
                <w:sz w:val="20"/>
                <w:szCs w:val="20"/>
                <w:lang w:eastAsia="en-US"/>
              </w:rPr>
              <w:t>Kada</w:t>
            </w:r>
          </w:p>
          <w:p w14:paraId="79B2B257"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(Definisati frekvenciju/ili kontinuitet?)</w:t>
            </w:r>
          </w:p>
        </w:tc>
        <w:tc>
          <w:tcPr>
            <w:tcW w:w="2590" w:type="dxa"/>
            <w:shd w:val="clear" w:color="auto" w:fill="92CDDC"/>
            <w:vAlign w:val="center"/>
          </w:tcPr>
          <w:p w14:paraId="5770BD3F" w14:textId="77777777" w:rsidR="00BA6B54" w:rsidRPr="00033356" w:rsidRDefault="00BA6B54" w:rsidP="00521452">
            <w:pPr>
              <w:rPr>
                <w:rFonts w:ascii="Calibri" w:eastAsia="NSimSun" w:hAnsi="Calibri" w:cs="Calibri"/>
                <w:b/>
                <w:sz w:val="20"/>
                <w:szCs w:val="20"/>
                <w:lang w:eastAsia="en-US"/>
              </w:rPr>
            </w:pPr>
            <w:r w:rsidRPr="00033356">
              <w:rPr>
                <w:rFonts w:ascii="Calibri" w:eastAsia="NSimSun" w:hAnsi="Calibri" w:cs="Calibri"/>
                <w:b/>
                <w:sz w:val="20"/>
                <w:szCs w:val="20"/>
                <w:lang w:eastAsia="en-US"/>
              </w:rPr>
              <w:t>Zašto</w:t>
            </w:r>
          </w:p>
          <w:p w14:paraId="1B190DA7"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(Da li se  parametar prati?)</w:t>
            </w:r>
          </w:p>
        </w:tc>
        <w:tc>
          <w:tcPr>
            <w:tcW w:w="1203" w:type="dxa"/>
            <w:shd w:val="clear" w:color="auto" w:fill="92CDDC"/>
            <w:vAlign w:val="center"/>
          </w:tcPr>
          <w:p w14:paraId="2B2D8B7F" w14:textId="77777777" w:rsidR="00BA6B54" w:rsidRPr="00033356" w:rsidRDefault="00BA6B54" w:rsidP="00521452">
            <w:pPr>
              <w:rPr>
                <w:rFonts w:ascii="Calibri" w:eastAsia="NSimSun" w:hAnsi="Calibri" w:cs="Calibri"/>
                <w:b/>
                <w:sz w:val="20"/>
                <w:szCs w:val="20"/>
                <w:lang w:eastAsia="en-US"/>
              </w:rPr>
            </w:pPr>
            <w:r w:rsidRPr="00033356">
              <w:rPr>
                <w:rFonts w:ascii="Calibri" w:eastAsia="NSimSun" w:hAnsi="Calibri" w:cs="Calibri"/>
                <w:b/>
                <w:sz w:val="20"/>
                <w:szCs w:val="20"/>
                <w:lang w:eastAsia="en-US"/>
              </w:rPr>
              <w:t>Troškovi</w:t>
            </w:r>
          </w:p>
          <w:p w14:paraId="0D4D5A16"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(Ako nisu uključeni u budžet projekta)</w:t>
            </w:r>
          </w:p>
        </w:tc>
        <w:tc>
          <w:tcPr>
            <w:tcW w:w="2577" w:type="dxa"/>
            <w:shd w:val="clear" w:color="auto" w:fill="92CDDC"/>
            <w:vAlign w:val="center"/>
          </w:tcPr>
          <w:p w14:paraId="6B85B463" w14:textId="77777777" w:rsidR="00BA6B54" w:rsidRPr="00033356" w:rsidRDefault="00BA6B54" w:rsidP="00521452">
            <w:pPr>
              <w:rPr>
                <w:rFonts w:ascii="Calibri" w:eastAsia="NSimSun" w:hAnsi="Calibri" w:cs="Calibri"/>
                <w:b/>
                <w:sz w:val="20"/>
                <w:szCs w:val="20"/>
                <w:lang w:eastAsia="en-US"/>
              </w:rPr>
            </w:pPr>
            <w:r w:rsidRPr="00033356">
              <w:rPr>
                <w:rFonts w:ascii="Calibri" w:eastAsia="NSimSun" w:hAnsi="Calibri" w:cs="Calibri"/>
                <w:b/>
                <w:sz w:val="20"/>
                <w:szCs w:val="20"/>
                <w:lang w:eastAsia="en-US"/>
              </w:rPr>
              <w:t>Ko</w:t>
            </w:r>
          </w:p>
          <w:p w14:paraId="0366353A"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(Da li je odgovoran za praćenje?)</w:t>
            </w:r>
          </w:p>
        </w:tc>
      </w:tr>
      <w:tr w:rsidR="00BA6B54" w:rsidRPr="00033356" w14:paraId="33D140F6" w14:textId="77777777" w:rsidTr="00521452">
        <w:trPr>
          <w:trHeight w:val="68"/>
        </w:trPr>
        <w:tc>
          <w:tcPr>
            <w:tcW w:w="914" w:type="dxa"/>
            <w:vMerge w:val="restart"/>
            <w:shd w:val="clear" w:color="auto" w:fill="auto"/>
            <w:textDirection w:val="btLr"/>
            <w:vAlign w:val="center"/>
          </w:tcPr>
          <w:p w14:paraId="48FA8AB9" w14:textId="77777777" w:rsidR="00BA6B54" w:rsidRPr="00033356" w:rsidRDefault="00BA6B54" w:rsidP="00521452">
            <w:pPr>
              <w:ind w:left="113" w:right="113"/>
              <w:jc w:val="center"/>
              <w:rPr>
                <w:rFonts w:ascii="Calibri" w:eastAsia="NSimSun" w:hAnsi="Calibri" w:cs="Calibri"/>
                <w:sz w:val="20"/>
                <w:szCs w:val="20"/>
                <w:lang w:val="en-US" w:eastAsia="en-US"/>
              </w:rPr>
            </w:pPr>
            <w:r w:rsidRPr="00033356">
              <w:rPr>
                <w:rFonts w:ascii="Calibri" w:eastAsia="NSimSun" w:hAnsi="Calibri" w:cs="Calibri"/>
                <w:sz w:val="20"/>
                <w:szCs w:val="20"/>
                <w:lang w:eastAsia="en-US"/>
              </w:rPr>
              <w:t xml:space="preserve">Tokom </w:t>
            </w:r>
            <w:r w:rsidRPr="00033356">
              <w:rPr>
                <w:rFonts w:ascii="Calibri" w:eastAsia="NSimSun" w:hAnsi="Calibri" w:cs="Calibri"/>
                <w:b/>
                <w:sz w:val="20"/>
                <w:szCs w:val="20"/>
                <w:lang w:eastAsia="en-US"/>
              </w:rPr>
              <w:t>pripreme</w:t>
            </w:r>
            <w:r w:rsidRPr="00033356">
              <w:rPr>
                <w:rFonts w:ascii="Calibri" w:eastAsia="NSimSun" w:hAnsi="Calibri" w:cs="Calibri"/>
                <w:sz w:val="20"/>
                <w:szCs w:val="20"/>
                <w:lang w:eastAsia="en-US"/>
              </w:rPr>
              <w:t xml:space="preserve"> aktivnosti</w:t>
            </w:r>
          </w:p>
        </w:tc>
        <w:tc>
          <w:tcPr>
            <w:tcW w:w="1896" w:type="dxa"/>
            <w:shd w:val="clear" w:color="auto" w:fill="auto"/>
            <w:vAlign w:val="center"/>
          </w:tcPr>
          <w:p w14:paraId="4EA8B2F3"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Sve potrebne dozvole dobijaju se pre početka izvođenja radova.</w:t>
            </w:r>
          </w:p>
        </w:tc>
        <w:tc>
          <w:tcPr>
            <w:tcW w:w="1896" w:type="dxa"/>
            <w:shd w:val="clear" w:color="auto" w:fill="auto"/>
            <w:vAlign w:val="center"/>
          </w:tcPr>
          <w:p w14:paraId="38E5F9A8"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U opštini</w:t>
            </w:r>
          </w:p>
        </w:tc>
        <w:tc>
          <w:tcPr>
            <w:tcW w:w="1896" w:type="dxa"/>
            <w:shd w:val="clear" w:color="auto" w:fill="auto"/>
            <w:vAlign w:val="center"/>
          </w:tcPr>
          <w:p w14:paraId="69A772A7"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Pregled svih potrebnih dokumenata</w:t>
            </w:r>
          </w:p>
        </w:tc>
        <w:tc>
          <w:tcPr>
            <w:tcW w:w="1896" w:type="dxa"/>
            <w:shd w:val="clear" w:color="auto" w:fill="auto"/>
            <w:vAlign w:val="center"/>
          </w:tcPr>
          <w:p w14:paraId="57E65B97"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Pre nego što započnu radovi</w:t>
            </w:r>
          </w:p>
        </w:tc>
        <w:tc>
          <w:tcPr>
            <w:tcW w:w="2590" w:type="dxa"/>
            <w:shd w:val="clear" w:color="auto" w:fill="auto"/>
            <w:vAlign w:val="center"/>
          </w:tcPr>
          <w:p w14:paraId="3B54916A"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Da bi se osigurali pravni aspekti aktivnosti sanacije</w:t>
            </w:r>
          </w:p>
        </w:tc>
        <w:tc>
          <w:tcPr>
            <w:tcW w:w="1203" w:type="dxa"/>
            <w:shd w:val="clear" w:color="auto" w:fill="auto"/>
            <w:vAlign w:val="center"/>
          </w:tcPr>
          <w:p w14:paraId="365B5604"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w:t>
            </w:r>
          </w:p>
        </w:tc>
        <w:tc>
          <w:tcPr>
            <w:tcW w:w="2577" w:type="dxa"/>
            <w:shd w:val="clear" w:color="auto" w:fill="auto"/>
            <w:vAlign w:val="center"/>
          </w:tcPr>
          <w:p w14:paraId="68FFAE5E"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Ugovarač;  Supervizor građevinskih radova; Građevinski inspektor;  ugovaranje menadžera i komisije za tehničku prihvatljivost pod-projekata</w:t>
            </w:r>
          </w:p>
        </w:tc>
      </w:tr>
      <w:tr w:rsidR="00BA6B54" w:rsidRPr="00033356" w14:paraId="06976484" w14:textId="77777777" w:rsidTr="00521452">
        <w:trPr>
          <w:trHeight w:val="68"/>
        </w:trPr>
        <w:tc>
          <w:tcPr>
            <w:tcW w:w="914" w:type="dxa"/>
            <w:vMerge/>
            <w:shd w:val="clear" w:color="auto" w:fill="auto"/>
            <w:vAlign w:val="center"/>
          </w:tcPr>
          <w:p w14:paraId="7DB5FE05" w14:textId="77777777" w:rsidR="00BA6B54" w:rsidRPr="00033356" w:rsidRDefault="00BA6B54" w:rsidP="00521452">
            <w:pPr>
              <w:jc w:val="both"/>
              <w:rPr>
                <w:rFonts w:ascii="Calibri" w:eastAsia="NSimSun" w:hAnsi="Calibri" w:cs="Calibri"/>
                <w:sz w:val="20"/>
                <w:szCs w:val="20"/>
                <w:lang w:val="en-US" w:eastAsia="en-US"/>
              </w:rPr>
            </w:pPr>
          </w:p>
        </w:tc>
        <w:tc>
          <w:tcPr>
            <w:tcW w:w="1896" w:type="dxa"/>
            <w:shd w:val="clear" w:color="auto" w:fill="auto"/>
            <w:vAlign w:val="center"/>
          </w:tcPr>
          <w:p w14:paraId="49DF1228"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Obaveštavaju se javne i nadležne institucije</w:t>
            </w:r>
          </w:p>
        </w:tc>
        <w:tc>
          <w:tcPr>
            <w:tcW w:w="1896" w:type="dxa"/>
            <w:shd w:val="clear" w:color="auto" w:fill="auto"/>
            <w:vAlign w:val="center"/>
          </w:tcPr>
          <w:p w14:paraId="0DC86A9E"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U prostorijama izvođača radova</w:t>
            </w:r>
          </w:p>
        </w:tc>
        <w:tc>
          <w:tcPr>
            <w:tcW w:w="1896" w:type="dxa"/>
            <w:shd w:val="clear" w:color="auto" w:fill="auto"/>
            <w:vAlign w:val="center"/>
          </w:tcPr>
          <w:p w14:paraId="5CAED9F5"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Inspekcija svih neophodnih dokumenata</w:t>
            </w:r>
          </w:p>
        </w:tc>
        <w:tc>
          <w:tcPr>
            <w:tcW w:w="1896" w:type="dxa"/>
            <w:shd w:val="clear" w:color="auto" w:fill="auto"/>
            <w:vAlign w:val="center"/>
          </w:tcPr>
          <w:p w14:paraId="3AEC6C70"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Pre nego što započnu radovi</w:t>
            </w:r>
          </w:p>
        </w:tc>
        <w:tc>
          <w:tcPr>
            <w:tcW w:w="2590" w:type="dxa"/>
            <w:shd w:val="clear" w:color="auto" w:fill="auto"/>
            <w:vAlign w:val="center"/>
          </w:tcPr>
          <w:p w14:paraId="1B08D5C3"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Da bi se osigurala svest javnosti</w:t>
            </w:r>
          </w:p>
        </w:tc>
        <w:tc>
          <w:tcPr>
            <w:tcW w:w="1203" w:type="dxa"/>
            <w:shd w:val="clear" w:color="auto" w:fill="auto"/>
            <w:vAlign w:val="center"/>
          </w:tcPr>
          <w:p w14:paraId="3CFD61D9"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w:t>
            </w:r>
          </w:p>
        </w:tc>
        <w:tc>
          <w:tcPr>
            <w:tcW w:w="2577" w:type="dxa"/>
            <w:shd w:val="clear" w:color="auto" w:fill="auto"/>
            <w:vAlign w:val="center"/>
          </w:tcPr>
          <w:p w14:paraId="5F9F8AA9"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Ugovarač;   Supervizor građevinskih radova</w:t>
            </w:r>
          </w:p>
        </w:tc>
      </w:tr>
      <w:tr w:rsidR="00BA6B54" w:rsidRPr="00033356" w14:paraId="0D180FEE" w14:textId="77777777" w:rsidTr="00521452">
        <w:trPr>
          <w:trHeight w:val="68"/>
        </w:trPr>
        <w:tc>
          <w:tcPr>
            <w:tcW w:w="914" w:type="dxa"/>
            <w:vMerge/>
            <w:shd w:val="clear" w:color="auto" w:fill="auto"/>
            <w:vAlign w:val="center"/>
          </w:tcPr>
          <w:p w14:paraId="78F7DDBD" w14:textId="77777777" w:rsidR="00BA6B54" w:rsidRPr="00033356" w:rsidRDefault="00BA6B54" w:rsidP="00521452">
            <w:pPr>
              <w:jc w:val="both"/>
              <w:rPr>
                <w:rFonts w:ascii="Calibri" w:eastAsia="NSimSun" w:hAnsi="Calibri" w:cs="Calibri"/>
                <w:sz w:val="20"/>
                <w:szCs w:val="20"/>
                <w:lang w:val="en-US" w:eastAsia="en-US"/>
              </w:rPr>
            </w:pPr>
          </w:p>
        </w:tc>
        <w:tc>
          <w:tcPr>
            <w:tcW w:w="1896" w:type="dxa"/>
            <w:shd w:val="clear" w:color="auto" w:fill="auto"/>
            <w:vAlign w:val="center"/>
          </w:tcPr>
          <w:p w14:paraId="580287EE"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Mere sigurnosti za radnike, zaposlene i posetioce</w:t>
            </w:r>
          </w:p>
        </w:tc>
        <w:tc>
          <w:tcPr>
            <w:tcW w:w="1896" w:type="dxa"/>
            <w:shd w:val="clear" w:color="auto" w:fill="auto"/>
            <w:vAlign w:val="center"/>
          </w:tcPr>
          <w:p w14:paraId="7425A16E"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 xml:space="preserve">Na lokaciji </w:t>
            </w:r>
          </w:p>
        </w:tc>
        <w:tc>
          <w:tcPr>
            <w:tcW w:w="1896" w:type="dxa"/>
            <w:shd w:val="clear" w:color="auto" w:fill="auto"/>
            <w:vAlign w:val="center"/>
          </w:tcPr>
          <w:p w14:paraId="62AEEF59"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Vizuelne kontrole i izveštavanje</w:t>
            </w:r>
          </w:p>
        </w:tc>
        <w:tc>
          <w:tcPr>
            <w:tcW w:w="1896" w:type="dxa"/>
            <w:shd w:val="clear" w:color="auto" w:fill="auto"/>
            <w:vAlign w:val="center"/>
          </w:tcPr>
          <w:p w14:paraId="6C2102DE"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Pre nego što započnu radovi</w:t>
            </w:r>
          </w:p>
        </w:tc>
        <w:tc>
          <w:tcPr>
            <w:tcW w:w="2590" w:type="dxa"/>
            <w:shd w:val="clear" w:color="auto" w:fill="auto"/>
            <w:vAlign w:val="center"/>
          </w:tcPr>
          <w:p w14:paraId="4978012C"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Da bi se sprečili zdravstveni i bezbednosni rizici - mehaničke povrede i kako bi se osigurao bezbedan pristup i mobilnost</w:t>
            </w:r>
          </w:p>
        </w:tc>
        <w:tc>
          <w:tcPr>
            <w:tcW w:w="1203" w:type="dxa"/>
            <w:shd w:val="clear" w:color="auto" w:fill="auto"/>
            <w:vAlign w:val="center"/>
          </w:tcPr>
          <w:p w14:paraId="1BD1DF03"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w:t>
            </w:r>
          </w:p>
        </w:tc>
        <w:tc>
          <w:tcPr>
            <w:tcW w:w="2577" w:type="dxa"/>
            <w:shd w:val="clear" w:color="auto" w:fill="auto"/>
            <w:vAlign w:val="center"/>
          </w:tcPr>
          <w:p w14:paraId="5D652A63"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Ugovarač;   Supervizor građevinskih radova</w:t>
            </w:r>
          </w:p>
        </w:tc>
      </w:tr>
      <w:tr w:rsidR="00BA6B54" w:rsidRPr="00033356" w14:paraId="3E3C1C37" w14:textId="77777777" w:rsidTr="00521452">
        <w:trPr>
          <w:trHeight w:val="68"/>
        </w:trPr>
        <w:tc>
          <w:tcPr>
            <w:tcW w:w="914" w:type="dxa"/>
            <w:vMerge w:val="restart"/>
            <w:shd w:val="clear" w:color="auto" w:fill="auto"/>
            <w:textDirection w:val="btLr"/>
            <w:vAlign w:val="center"/>
          </w:tcPr>
          <w:p w14:paraId="6F27C984" w14:textId="77777777" w:rsidR="00BA6B54" w:rsidRPr="00033356" w:rsidRDefault="00BA6B54" w:rsidP="00521452">
            <w:pPr>
              <w:ind w:left="113" w:right="113"/>
              <w:jc w:val="center"/>
              <w:rPr>
                <w:rFonts w:ascii="Calibri" w:eastAsia="NSimSun" w:hAnsi="Calibri" w:cs="Calibri"/>
                <w:sz w:val="20"/>
                <w:szCs w:val="20"/>
                <w:lang w:val="en-US" w:eastAsia="en-US"/>
              </w:rPr>
            </w:pPr>
            <w:r w:rsidRPr="00033356">
              <w:rPr>
                <w:rFonts w:ascii="Calibri" w:eastAsia="NSimSun" w:hAnsi="Calibri" w:cs="Calibri"/>
                <w:sz w:val="20"/>
                <w:szCs w:val="20"/>
                <w:lang w:eastAsia="en-US"/>
              </w:rPr>
              <w:t xml:space="preserve">Tokom </w:t>
            </w:r>
            <w:r w:rsidRPr="00033356">
              <w:rPr>
                <w:rFonts w:ascii="Calibri" w:eastAsia="NSimSun" w:hAnsi="Calibri" w:cs="Calibri"/>
                <w:b/>
                <w:sz w:val="20"/>
                <w:szCs w:val="20"/>
                <w:lang w:eastAsia="en-US"/>
              </w:rPr>
              <w:t>sprovođenja</w:t>
            </w:r>
            <w:r w:rsidRPr="00033356">
              <w:rPr>
                <w:rFonts w:ascii="Calibri" w:eastAsia="NSimSun" w:hAnsi="Calibri" w:cs="Calibri"/>
                <w:sz w:val="20"/>
                <w:szCs w:val="20"/>
                <w:lang w:eastAsia="en-US"/>
              </w:rPr>
              <w:t xml:space="preserve"> aktivnosti</w:t>
            </w:r>
          </w:p>
        </w:tc>
        <w:tc>
          <w:tcPr>
            <w:tcW w:w="1896" w:type="dxa"/>
            <w:shd w:val="clear" w:color="auto" w:fill="auto"/>
            <w:vAlign w:val="center"/>
          </w:tcPr>
          <w:p w14:paraId="646AC5A9"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Bezbedan tok saobraćaja</w:t>
            </w:r>
          </w:p>
        </w:tc>
        <w:tc>
          <w:tcPr>
            <w:tcW w:w="1896" w:type="dxa"/>
            <w:shd w:val="clear" w:color="auto" w:fill="auto"/>
            <w:vAlign w:val="center"/>
          </w:tcPr>
          <w:p w14:paraId="6F2DD635"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Na lokaciji</w:t>
            </w:r>
          </w:p>
        </w:tc>
        <w:tc>
          <w:tcPr>
            <w:tcW w:w="1896" w:type="dxa"/>
            <w:shd w:val="clear" w:color="auto" w:fill="auto"/>
            <w:vAlign w:val="center"/>
          </w:tcPr>
          <w:p w14:paraId="4C7FAC16"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Vizuelne kontrole i izveštavanje</w:t>
            </w:r>
          </w:p>
        </w:tc>
        <w:tc>
          <w:tcPr>
            <w:tcW w:w="1896" w:type="dxa"/>
            <w:shd w:val="clear" w:color="auto" w:fill="auto"/>
            <w:vAlign w:val="center"/>
          </w:tcPr>
          <w:p w14:paraId="58F99325"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Za vreme isporuke opreme i radova na putu</w:t>
            </w:r>
          </w:p>
        </w:tc>
        <w:tc>
          <w:tcPr>
            <w:tcW w:w="2590" w:type="dxa"/>
            <w:shd w:val="clear" w:color="auto" w:fill="auto"/>
            <w:vAlign w:val="center"/>
          </w:tcPr>
          <w:p w14:paraId="798ED365"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Da bi se osigurao koordinisani tok saobraćaja</w:t>
            </w:r>
          </w:p>
        </w:tc>
        <w:tc>
          <w:tcPr>
            <w:tcW w:w="1203" w:type="dxa"/>
            <w:shd w:val="clear" w:color="auto" w:fill="auto"/>
            <w:vAlign w:val="center"/>
          </w:tcPr>
          <w:p w14:paraId="7750CB8A"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w:t>
            </w:r>
          </w:p>
        </w:tc>
        <w:tc>
          <w:tcPr>
            <w:tcW w:w="2577" w:type="dxa"/>
            <w:shd w:val="clear" w:color="auto" w:fill="auto"/>
            <w:vAlign w:val="center"/>
          </w:tcPr>
          <w:p w14:paraId="719D6517"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Ugovarač;   Supervizor građevinskih radova</w:t>
            </w:r>
          </w:p>
        </w:tc>
      </w:tr>
      <w:tr w:rsidR="00BA6B54" w:rsidRPr="00033356" w14:paraId="7130172D" w14:textId="77777777" w:rsidTr="00521452">
        <w:trPr>
          <w:trHeight w:val="68"/>
        </w:trPr>
        <w:tc>
          <w:tcPr>
            <w:tcW w:w="914" w:type="dxa"/>
            <w:vMerge/>
            <w:shd w:val="clear" w:color="auto" w:fill="auto"/>
            <w:textDirection w:val="btLr"/>
            <w:vAlign w:val="center"/>
          </w:tcPr>
          <w:p w14:paraId="2313435F" w14:textId="77777777" w:rsidR="00BA6B54" w:rsidRPr="00033356" w:rsidRDefault="00BA6B54" w:rsidP="00521452">
            <w:pPr>
              <w:ind w:left="113" w:right="113"/>
              <w:jc w:val="both"/>
              <w:rPr>
                <w:rFonts w:ascii="Calibri" w:eastAsia="NSimSun" w:hAnsi="Calibri" w:cs="Calibri"/>
                <w:sz w:val="20"/>
                <w:szCs w:val="20"/>
                <w:lang w:val="en-US" w:eastAsia="en-US"/>
              </w:rPr>
            </w:pPr>
          </w:p>
        </w:tc>
        <w:tc>
          <w:tcPr>
            <w:tcW w:w="1896" w:type="dxa"/>
            <w:shd w:val="clear" w:color="auto" w:fill="auto"/>
            <w:vAlign w:val="center"/>
          </w:tcPr>
          <w:p w14:paraId="350C61BD"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Bezbednost na radu</w:t>
            </w:r>
          </w:p>
        </w:tc>
        <w:tc>
          <w:tcPr>
            <w:tcW w:w="1896" w:type="dxa"/>
            <w:shd w:val="clear" w:color="auto" w:fill="auto"/>
            <w:vAlign w:val="center"/>
          </w:tcPr>
          <w:p w14:paraId="370E5B6A"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Na lokaciji</w:t>
            </w:r>
          </w:p>
        </w:tc>
        <w:tc>
          <w:tcPr>
            <w:tcW w:w="1896" w:type="dxa"/>
            <w:shd w:val="clear" w:color="auto" w:fill="auto"/>
            <w:vAlign w:val="center"/>
          </w:tcPr>
          <w:p w14:paraId="3CD5BD7C" w14:textId="77777777" w:rsidR="00BA6B54" w:rsidRPr="00033356" w:rsidRDefault="00BA6B54" w:rsidP="00521452">
            <w:pPr>
              <w:rPr>
                <w:rFonts w:ascii="Calibri" w:hAnsi="Calibri" w:cs="Calibri"/>
                <w:sz w:val="20"/>
                <w:szCs w:val="20"/>
                <w:lang w:eastAsia="en-US"/>
              </w:rPr>
            </w:pPr>
            <w:r w:rsidRPr="00033356">
              <w:rPr>
                <w:rFonts w:ascii="Calibri" w:hAnsi="Calibri" w:cs="Calibri"/>
                <w:sz w:val="20"/>
                <w:szCs w:val="20"/>
                <w:lang w:eastAsia="en-US"/>
              </w:rPr>
              <w:t>Vizuelne kontrole i izveštavanje ;</w:t>
            </w:r>
          </w:p>
          <w:p w14:paraId="6ED31EED"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Nenajavljene inspekcije tokom rada</w:t>
            </w:r>
          </w:p>
        </w:tc>
        <w:tc>
          <w:tcPr>
            <w:tcW w:w="1896" w:type="dxa"/>
            <w:shd w:val="clear" w:color="auto" w:fill="auto"/>
            <w:vAlign w:val="center"/>
          </w:tcPr>
          <w:p w14:paraId="345664FB"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Nenajavljene kontrole tokom rada</w:t>
            </w:r>
          </w:p>
        </w:tc>
        <w:tc>
          <w:tcPr>
            <w:tcW w:w="2590" w:type="dxa"/>
            <w:shd w:val="clear" w:color="auto" w:fill="auto"/>
            <w:vAlign w:val="center"/>
          </w:tcPr>
          <w:p w14:paraId="716CC6D3"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Da bi se sprečili zdravstveni i bezbednosni rizici - mehaničke povrede i kako bi se osigurao bezbedan pristup i mobilnost</w:t>
            </w:r>
          </w:p>
        </w:tc>
        <w:tc>
          <w:tcPr>
            <w:tcW w:w="1203" w:type="dxa"/>
            <w:shd w:val="clear" w:color="auto" w:fill="auto"/>
            <w:vAlign w:val="center"/>
          </w:tcPr>
          <w:p w14:paraId="75147E17"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w:t>
            </w:r>
          </w:p>
        </w:tc>
        <w:tc>
          <w:tcPr>
            <w:tcW w:w="2577" w:type="dxa"/>
            <w:shd w:val="clear" w:color="auto" w:fill="auto"/>
            <w:vAlign w:val="center"/>
          </w:tcPr>
          <w:p w14:paraId="2E3638DC"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Ugovarač;   Supervizor građevinskih radova; Građevinski inspektor;  ugovaranje menadžera i komisije za tehničku prihvatljivost pod-projekata</w:t>
            </w:r>
          </w:p>
        </w:tc>
      </w:tr>
      <w:tr w:rsidR="00BA6B54" w:rsidRPr="00033356" w14:paraId="6D40C4E8" w14:textId="77777777" w:rsidTr="00521452">
        <w:trPr>
          <w:trHeight w:val="68"/>
        </w:trPr>
        <w:tc>
          <w:tcPr>
            <w:tcW w:w="914" w:type="dxa"/>
            <w:vMerge/>
            <w:shd w:val="clear" w:color="auto" w:fill="auto"/>
            <w:textDirection w:val="btLr"/>
            <w:vAlign w:val="center"/>
          </w:tcPr>
          <w:p w14:paraId="5CF60F95" w14:textId="77777777" w:rsidR="00BA6B54" w:rsidRPr="00033356" w:rsidRDefault="00BA6B54" w:rsidP="00521452">
            <w:pPr>
              <w:ind w:left="113" w:right="113"/>
              <w:jc w:val="both"/>
              <w:rPr>
                <w:rFonts w:ascii="Calibri" w:eastAsia="NSimSun" w:hAnsi="Calibri" w:cs="Calibri"/>
                <w:sz w:val="20"/>
                <w:szCs w:val="20"/>
                <w:lang w:val="en-US" w:eastAsia="en-US"/>
              </w:rPr>
            </w:pPr>
          </w:p>
        </w:tc>
        <w:tc>
          <w:tcPr>
            <w:tcW w:w="1896" w:type="dxa"/>
            <w:shd w:val="clear" w:color="auto" w:fill="auto"/>
            <w:vAlign w:val="center"/>
          </w:tcPr>
          <w:p w14:paraId="66C0B93E"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 xml:space="preserve">Lokacija je dobro organizovana: postavljene su ograde, upozorenja, </w:t>
            </w:r>
            <w:r w:rsidRPr="00033356">
              <w:rPr>
                <w:rFonts w:ascii="Calibri" w:hAnsi="Calibri" w:cs="Calibri"/>
                <w:sz w:val="20"/>
                <w:szCs w:val="20"/>
                <w:lang w:eastAsia="en-US"/>
              </w:rPr>
              <w:lastRenderedPageBreak/>
              <w:t>i znaci, prema potrebi.</w:t>
            </w:r>
          </w:p>
        </w:tc>
        <w:tc>
          <w:tcPr>
            <w:tcW w:w="1896" w:type="dxa"/>
            <w:shd w:val="clear" w:color="auto" w:fill="auto"/>
            <w:vAlign w:val="center"/>
          </w:tcPr>
          <w:p w14:paraId="0A8F71DE"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lastRenderedPageBreak/>
              <w:t>Na lokaciji</w:t>
            </w:r>
          </w:p>
        </w:tc>
        <w:tc>
          <w:tcPr>
            <w:tcW w:w="1896" w:type="dxa"/>
            <w:shd w:val="clear" w:color="auto" w:fill="auto"/>
            <w:vAlign w:val="center"/>
          </w:tcPr>
          <w:p w14:paraId="3C100C2B"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 xml:space="preserve">Inspekcija </w:t>
            </w:r>
          </w:p>
        </w:tc>
        <w:tc>
          <w:tcPr>
            <w:tcW w:w="1896" w:type="dxa"/>
            <w:shd w:val="clear" w:color="auto" w:fill="auto"/>
            <w:vAlign w:val="center"/>
          </w:tcPr>
          <w:p w14:paraId="4EAFA224"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Nenajavljene kontrole tokom rada</w:t>
            </w:r>
          </w:p>
        </w:tc>
        <w:tc>
          <w:tcPr>
            <w:tcW w:w="2590" w:type="dxa"/>
            <w:shd w:val="clear" w:color="auto" w:fill="auto"/>
            <w:vAlign w:val="center"/>
          </w:tcPr>
          <w:p w14:paraId="42EC14B9"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Da bi se sprečile nesreće</w:t>
            </w:r>
          </w:p>
        </w:tc>
        <w:tc>
          <w:tcPr>
            <w:tcW w:w="1203" w:type="dxa"/>
            <w:shd w:val="clear" w:color="auto" w:fill="auto"/>
            <w:vAlign w:val="center"/>
          </w:tcPr>
          <w:p w14:paraId="75E3C848"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w:t>
            </w:r>
          </w:p>
        </w:tc>
        <w:tc>
          <w:tcPr>
            <w:tcW w:w="2577" w:type="dxa"/>
            <w:shd w:val="clear" w:color="auto" w:fill="auto"/>
            <w:vAlign w:val="center"/>
          </w:tcPr>
          <w:p w14:paraId="3E877282"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 xml:space="preserve">Ugovarač;   Supervizor građevinskih radova; Građevinski inspektor;  ugovaranje menadžera i </w:t>
            </w:r>
            <w:r w:rsidRPr="00033356">
              <w:rPr>
                <w:rFonts w:ascii="Calibri" w:hAnsi="Calibri" w:cs="Calibri"/>
                <w:sz w:val="20"/>
                <w:szCs w:val="20"/>
                <w:lang w:eastAsia="en-US"/>
              </w:rPr>
              <w:lastRenderedPageBreak/>
              <w:t>komisije za tehničku prihvatljivost pod-projekata</w:t>
            </w:r>
          </w:p>
        </w:tc>
      </w:tr>
      <w:tr w:rsidR="00BA6B54" w:rsidRPr="00033356" w14:paraId="30A10523" w14:textId="77777777" w:rsidTr="00521452">
        <w:trPr>
          <w:trHeight w:val="68"/>
        </w:trPr>
        <w:tc>
          <w:tcPr>
            <w:tcW w:w="914" w:type="dxa"/>
            <w:vMerge/>
            <w:shd w:val="clear" w:color="auto" w:fill="auto"/>
            <w:textDirection w:val="btLr"/>
            <w:vAlign w:val="center"/>
          </w:tcPr>
          <w:p w14:paraId="68CEF6C2" w14:textId="77777777" w:rsidR="00BA6B54" w:rsidRPr="00033356" w:rsidRDefault="00BA6B54" w:rsidP="00521452">
            <w:pPr>
              <w:ind w:left="113" w:right="113"/>
              <w:jc w:val="both"/>
              <w:rPr>
                <w:rFonts w:ascii="Calibri" w:eastAsia="NSimSun" w:hAnsi="Calibri" w:cs="Calibri"/>
                <w:sz w:val="20"/>
                <w:szCs w:val="20"/>
                <w:lang w:val="en-US" w:eastAsia="en-US"/>
              </w:rPr>
            </w:pPr>
          </w:p>
        </w:tc>
        <w:tc>
          <w:tcPr>
            <w:tcW w:w="1896" w:type="dxa"/>
            <w:shd w:val="clear" w:color="auto" w:fill="auto"/>
            <w:vAlign w:val="center"/>
          </w:tcPr>
          <w:p w14:paraId="66DD61B1"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Sakupljanje, transport i konačno odlaganje čvrstog otpada</w:t>
            </w:r>
          </w:p>
        </w:tc>
        <w:tc>
          <w:tcPr>
            <w:tcW w:w="1896" w:type="dxa"/>
            <w:shd w:val="clear" w:color="auto" w:fill="auto"/>
            <w:vAlign w:val="center"/>
          </w:tcPr>
          <w:p w14:paraId="55F9AEBF"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Na lokaciji i oko nje</w:t>
            </w:r>
          </w:p>
        </w:tc>
        <w:tc>
          <w:tcPr>
            <w:tcW w:w="1896" w:type="dxa"/>
            <w:shd w:val="clear" w:color="auto" w:fill="auto"/>
            <w:vAlign w:val="center"/>
          </w:tcPr>
          <w:p w14:paraId="66B1C15B"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Vizuelno praćenje i pregled transportnih spiskova izvođača radova</w:t>
            </w:r>
          </w:p>
        </w:tc>
        <w:tc>
          <w:tcPr>
            <w:tcW w:w="1896" w:type="dxa"/>
            <w:shd w:val="clear" w:color="auto" w:fill="auto"/>
            <w:vAlign w:val="center"/>
          </w:tcPr>
          <w:p w14:paraId="4C53B672"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Dnevni nivo nakon sakupljanja i transporta čvrstog otpada</w:t>
            </w:r>
          </w:p>
        </w:tc>
        <w:tc>
          <w:tcPr>
            <w:tcW w:w="2590" w:type="dxa"/>
            <w:shd w:val="clear" w:color="auto" w:fill="auto"/>
            <w:vAlign w:val="center"/>
          </w:tcPr>
          <w:p w14:paraId="428B0CF4"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Da se ne bi ostavljao čvrsti otpad na gradilištu i kako bi se izbegao negativan uticaj na lokalno okruženje i zdravlje lokalnih stanovnika</w:t>
            </w:r>
          </w:p>
        </w:tc>
        <w:tc>
          <w:tcPr>
            <w:tcW w:w="1203" w:type="dxa"/>
            <w:shd w:val="clear" w:color="auto" w:fill="auto"/>
            <w:vAlign w:val="center"/>
          </w:tcPr>
          <w:p w14:paraId="6B7CC8CD"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w:t>
            </w:r>
          </w:p>
        </w:tc>
        <w:tc>
          <w:tcPr>
            <w:tcW w:w="2577" w:type="dxa"/>
            <w:shd w:val="clear" w:color="auto" w:fill="auto"/>
            <w:vAlign w:val="center"/>
          </w:tcPr>
          <w:p w14:paraId="2D304A59"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Ugovarač;   Supervizor građevinskih radova.</w:t>
            </w:r>
          </w:p>
        </w:tc>
      </w:tr>
      <w:tr w:rsidR="00BA6B54" w:rsidRPr="00033356" w14:paraId="149346B9" w14:textId="77777777" w:rsidTr="00521452">
        <w:trPr>
          <w:trHeight w:val="68"/>
        </w:trPr>
        <w:tc>
          <w:tcPr>
            <w:tcW w:w="914" w:type="dxa"/>
            <w:vMerge/>
            <w:shd w:val="clear" w:color="auto" w:fill="B6DDE8"/>
            <w:vAlign w:val="center"/>
          </w:tcPr>
          <w:p w14:paraId="2C4ECA29" w14:textId="77777777" w:rsidR="00BA6B54" w:rsidRPr="00033356" w:rsidRDefault="00BA6B54" w:rsidP="00521452">
            <w:pPr>
              <w:jc w:val="both"/>
              <w:rPr>
                <w:rFonts w:ascii="Calibri" w:eastAsia="NSimSun" w:hAnsi="Calibri" w:cs="Calibri"/>
                <w:sz w:val="20"/>
                <w:szCs w:val="20"/>
                <w:lang w:val="en-US" w:eastAsia="en-US"/>
              </w:rPr>
            </w:pPr>
          </w:p>
        </w:tc>
        <w:tc>
          <w:tcPr>
            <w:tcW w:w="1896" w:type="dxa"/>
            <w:shd w:val="clear" w:color="auto" w:fill="auto"/>
            <w:vAlign w:val="center"/>
          </w:tcPr>
          <w:p w14:paraId="65AE5471"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Parametri zagađenja vazduha prašinom, česticama</w:t>
            </w:r>
          </w:p>
        </w:tc>
        <w:tc>
          <w:tcPr>
            <w:tcW w:w="1896" w:type="dxa"/>
            <w:shd w:val="clear" w:color="auto" w:fill="auto"/>
            <w:vAlign w:val="center"/>
          </w:tcPr>
          <w:p w14:paraId="6BEA732D"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Na lokaciji i oko nje</w:t>
            </w:r>
          </w:p>
        </w:tc>
        <w:tc>
          <w:tcPr>
            <w:tcW w:w="1896" w:type="dxa"/>
            <w:shd w:val="clear" w:color="auto" w:fill="auto"/>
            <w:vAlign w:val="center"/>
          </w:tcPr>
          <w:p w14:paraId="1C51766B" w14:textId="77777777" w:rsidR="00BA6B54" w:rsidRPr="00033356" w:rsidRDefault="00BA6B54" w:rsidP="00521452">
            <w:pPr>
              <w:rPr>
                <w:rFonts w:ascii="Calibri" w:eastAsia="NSimSun" w:hAnsi="Calibri" w:cs="Calibri"/>
                <w:sz w:val="20"/>
                <w:szCs w:val="20"/>
                <w:lang w:eastAsia="en-US"/>
              </w:rPr>
            </w:pPr>
            <w:r w:rsidRPr="00033356">
              <w:rPr>
                <w:rFonts w:ascii="Calibri" w:hAnsi="Calibri" w:cs="Calibri"/>
                <w:sz w:val="20"/>
                <w:szCs w:val="20"/>
                <w:lang w:eastAsia="en-US"/>
              </w:rPr>
              <w:t>Uzorkovanje od strane ovlašćene agencije</w:t>
            </w:r>
          </w:p>
          <w:p w14:paraId="7C389E17" w14:textId="77777777" w:rsidR="00BA6B54" w:rsidRPr="00033356" w:rsidRDefault="00BA6B54" w:rsidP="00521452">
            <w:pPr>
              <w:rPr>
                <w:rFonts w:ascii="Calibri" w:eastAsia="NSimSun" w:hAnsi="Calibri" w:cs="Calibri"/>
                <w:sz w:val="20"/>
                <w:szCs w:val="20"/>
                <w:lang w:val="en-US" w:eastAsia="en-US"/>
              </w:rPr>
            </w:pPr>
          </w:p>
        </w:tc>
        <w:tc>
          <w:tcPr>
            <w:tcW w:w="1896" w:type="dxa"/>
            <w:shd w:val="clear" w:color="auto" w:fill="auto"/>
            <w:vAlign w:val="center"/>
          </w:tcPr>
          <w:p w14:paraId="2315D38A"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Nakon žalbe ili negativnog nalaza inspekcije</w:t>
            </w:r>
          </w:p>
        </w:tc>
        <w:tc>
          <w:tcPr>
            <w:tcW w:w="2590" w:type="dxa"/>
            <w:shd w:val="clear" w:color="auto" w:fill="auto"/>
            <w:vAlign w:val="center"/>
          </w:tcPr>
          <w:p w14:paraId="1761204A"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Da se osigura da ne postoje prekomerne emisije tokom radova</w:t>
            </w:r>
          </w:p>
        </w:tc>
        <w:tc>
          <w:tcPr>
            <w:tcW w:w="1203" w:type="dxa"/>
            <w:shd w:val="clear" w:color="auto" w:fill="auto"/>
            <w:vAlign w:val="center"/>
          </w:tcPr>
          <w:p w14:paraId="0420717B"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w:t>
            </w:r>
          </w:p>
        </w:tc>
        <w:tc>
          <w:tcPr>
            <w:tcW w:w="2577" w:type="dxa"/>
            <w:shd w:val="clear" w:color="auto" w:fill="auto"/>
            <w:vAlign w:val="center"/>
          </w:tcPr>
          <w:p w14:paraId="6BAE30CE"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Ugovarač,  supervizor građevinskih radova, Akreditovano preduzeće za merenje nivoa zagađenosti vazduha.</w:t>
            </w:r>
          </w:p>
        </w:tc>
      </w:tr>
      <w:tr w:rsidR="00BA6B54" w:rsidRPr="00033356" w14:paraId="7647E258" w14:textId="77777777" w:rsidTr="00521452">
        <w:trPr>
          <w:trHeight w:val="68"/>
        </w:trPr>
        <w:tc>
          <w:tcPr>
            <w:tcW w:w="914" w:type="dxa"/>
            <w:vMerge/>
            <w:shd w:val="clear" w:color="auto" w:fill="B6DDE8"/>
            <w:vAlign w:val="center"/>
          </w:tcPr>
          <w:p w14:paraId="710CF2A8" w14:textId="77777777" w:rsidR="00BA6B54" w:rsidRPr="00033356" w:rsidRDefault="00BA6B54" w:rsidP="00521452">
            <w:pPr>
              <w:jc w:val="both"/>
              <w:rPr>
                <w:rFonts w:ascii="Calibri" w:eastAsia="NSimSun" w:hAnsi="Calibri" w:cs="Calibri"/>
                <w:sz w:val="20"/>
                <w:szCs w:val="20"/>
                <w:lang w:val="en-US" w:eastAsia="en-US"/>
              </w:rPr>
            </w:pPr>
          </w:p>
        </w:tc>
        <w:tc>
          <w:tcPr>
            <w:tcW w:w="1896" w:type="dxa"/>
            <w:shd w:val="clear" w:color="auto" w:fill="auto"/>
            <w:vAlign w:val="center"/>
          </w:tcPr>
          <w:p w14:paraId="18C613DD"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Nivo buke</w:t>
            </w:r>
          </w:p>
        </w:tc>
        <w:tc>
          <w:tcPr>
            <w:tcW w:w="1896" w:type="dxa"/>
            <w:shd w:val="clear" w:color="auto" w:fill="auto"/>
            <w:vAlign w:val="center"/>
          </w:tcPr>
          <w:p w14:paraId="01F4D071"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Na lokaciji i oko nje</w:t>
            </w:r>
          </w:p>
        </w:tc>
        <w:tc>
          <w:tcPr>
            <w:tcW w:w="1896" w:type="dxa"/>
            <w:shd w:val="clear" w:color="auto" w:fill="auto"/>
            <w:vAlign w:val="center"/>
          </w:tcPr>
          <w:p w14:paraId="27ED39A6"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Praćenje nivoa buke dB (sa odgovarajućom opremom)</w:t>
            </w:r>
          </w:p>
        </w:tc>
        <w:tc>
          <w:tcPr>
            <w:tcW w:w="1896" w:type="dxa"/>
            <w:shd w:val="clear" w:color="auto" w:fill="auto"/>
            <w:vAlign w:val="center"/>
          </w:tcPr>
          <w:p w14:paraId="52C94A6E"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Nakon žalbe ili negativnog nalaza inspekcije</w:t>
            </w:r>
          </w:p>
        </w:tc>
        <w:tc>
          <w:tcPr>
            <w:tcW w:w="2590" w:type="dxa"/>
            <w:shd w:val="clear" w:color="auto" w:fill="auto"/>
            <w:vAlign w:val="center"/>
          </w:tcPr>
          <w:p w14:paraId="0F39467D"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Da bi se utvrdilo da li je nivo buke iznad ili ispod dozvoljenog nivoa buke</w:t>
            </w:r>
          </w:p>
        </w:tc>
        <w:tc>
          <w:tcPr>
            <w:tcW w:w="1203" w:type="dxa"/>
            <w:shd w:val="clear" w:color="auto" w:fill="auto"/>
            <w:vAlign w:val="center"/>
          </w:tcPr>
          <w:p w14:paraId="2351EBCC"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w:t>
            </w:r>
          </w:p>
        </w:tc>
        <w:tc>
          <w:tcPr>
            <w:tcW w:w="2577" w:type="dxa"/>
            <w:shd w:val="clear" w:color="auto" w:fill="auto"/>
            <w:vAlign w:val="center"/>
          </w:tcPr>
          <w:p w14:paraId="18CFC867" w14:textId="77777777" w:rsidR="00BA6B54" w:rsidRPr="00033356" w:rsidRDefault="00BA6B54" w:rsidP="00521452">
            <w:pPr>
              <w:rPr>
                <w:rFonts w:ascii="Calibri" w:hAnsi="Calibri" w:cs="Calibri"/>
                <w:sz w:val="20"/>
                <w:szCs w:val="20"/>
                <w:lang w:val="en-US" w:eastAsia="en-US"/>
              </w:rPr>
            </w:pPr>
            <w:r w:rsidRPr="00033356">
              <w:rPr>
                <w:rFonts w:ascii="Calibri" w:hAnsi="Calibri" w:cs="Calibri"/>
                <w:sz w:val="20"/>
                <w:szCs w:val="20"/>
                <w:lang w:eastAsia="en-US"/>
              </w:rPr>
              <w:t>Ugovarač,  supervizor građevinskih radova, akreditovano preduzeće za merenje nivoa obezbeđenog od strane ugovarača;</w:t>
            </w:r>
          </w:p>
        </w:tc>
      </w:tr>
      <w:tr w:rsidR="00BA6B54" w:rsidRPr="00033356" w14:paraId="130DCBF7" w14:textId="77777777" w:rsidTr="00521452">
        <w:trPr>
          <w:trHeight w:val="68"/>
        </w:trPr>
        <w:tc>
          <w:tcPr>
            <w:tcW w:w="914" w:type="dxa"/>
            <w:vMerge/>
            <w:shd w:val="clear" w:color="auto" w:fill="B6DDE8"/>
            <w:vAlign w:val="center"/>
          </w:tcPr>
          <w:p w14:paraId="3EC33C62" w14:textId="77777777" w:rsidR="00BA6B54" w:rsidRPr="00033356" w:rsidRDefault="00BA6B54" w:rsidP="00521452">
            <w:pPr>
              <w:jc w:val="both"/>
              <w:rPr>
                <w:rFonts w:ascii="Calibri" w:eastAsia="NSimSun" w:hAnsi="Calibri" w:cs="Calibri"/>
                <w:sz w:val="20"/>
                <w:szCs w:val="20"/>
                <w:lang w:val="en-US" w:eastAsia="en-US"/>
              </w:rPr>
            </w:pPr>
          </w:p>
        </w:tc>
        <w:tc>
          <w:tcPr>
            <w:tcW w:w="1896" w:type="dxa"/>
            <w:shd w:val="clear" w:color="auto" w:fill="auto"/>
            <w:vAlign w:val="center"/>
          </w:tcPr>
          <w:p w14:paraId="62F06386"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color w:val="000000"/>
                <w:sz w:val="20"/>
                <w:szCs w:val="20"/>
                <w:lang w:eastAsia="en-US"/>
              </w:rPr>
              <w:t>Instalacija  BI-a preko novih stubova i postojećih dalekovoda</w:t>
            </w:r>
          </w:p>
        </w:tc>
        <w:tc>
          <w:tcPr>
            <w:tcW w:w="1896" w:type="dxa"/>
            <w:shd w:val="clear" w:color="auto" w:fill="auto"/>
            <w:vAlign w:val="center"/>
          </w:tcPr>
          <w:p w14:paraId="3B270969"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Na lokaciji</w:t>
            </w:r>
          </w:p>
        </w:tc>
        <w:tc>
          <w:tcPr>
            <w:tcW w:w="1896" w:type="dxa"/>
            <w:shd w:val="clear" w:color="auto" w:fill="auto"/>
            <w:vAlign w:val="center"/>
          </w:tcPr>
          <w:p w14:paraId="63A0D30A"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Vizuelno praćenje i inspekcija.</w:t>
            </w:r>
          </w:p>
        </w:tc>
        <w:tc>
          <w:tcPr>
            <w:tcW w:w="1896" w:type="dxa"/>
            <w:shd w:val="clear" w:color="auto" w:fill="auto"/>
            <w:vAlign w:val="center"/>
          </w:tcPr>
          <w:p w14:paraId="2BCD14EE"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Tokom inspekcija na licu mesta</w:t>
            </w:r>
          </w:p>
        </w:tc>
        <w:tc>
          <w:tcPr>
            <w:tcW w:w="2590" w:type="dxa"/>
            <w:shd w:val="clear" w:color="auto" w:fill="auto"/>
            <w:vAlign w:val="center"/>
          </w:tcPr>
          <w:p w14:paraId="75A8B052"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Da bi se osigurala usklađenost sa važećim propisom</w:t>
            </w:r>
          </w:p>
        </w:tc>
        <w:tc>
          <w:tcPr>
            <w:tcW w:w="1203" w:type="dxa"/>
            <w:shd w:val="clear" w:color="auto" w:fill="auto"/>
            <w:vAlign w:val="center"/>
          </w:tcPr>
          <w:p w14:paraId="63812D07"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w:t>
            </w:r>
          </w:p>
        </w:tc>
        <w:tc>
          <w:tcPr>
            <w:tcW w:w="2577" w:type="dxa"/>
            <w:shd w:val="clear" w:color="auto" w:fill="auto"/>
            <w:vAlign w:val="center"/>
          </w:tcPr>
          <w:p w14:paraId="6DA94D77"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 xml:space="preserve">Ugovarač,  supervizor građevinskih radova, </w:t>
            </w:r>
            <w:r w:rsidRPr="00033356">
              <w:rPr>
                <w:lang w:val="en-US" w:eastAsia="en-US"/>
              </w:rPr>
              <w:t xml:space="preserve"> </w:t>
            </w:r>
            <w:r w:rsidRPr="00033356">
              <w:rPr>
                <w:rFonts w:ascii="Calibri" w:hAnsi="Calibri" w:cs="Calibri"/>
                <w:sz w:val="20"/>
                <w:szCs w:val="20"/>
                <w:lang w:eastAsia="en-US"/>
              </w:rPr>
              <w:t xml:space="preserve"> ugovaranje menadžera i komisije za tehničku prihvatljivost pod-projekata</w:t>
            </w:r>
          </w:p>
        </w:tc>
      </w:tr>
      <w:tr w:rsidR="00BA6B54" w:rsidRPr="00033356" w14:paraId="713DBBC3" w14:textId="77777777" w:rsidTr="00521452">
        <w:trPr>
          <w:cantSplit/>
          <w:trHeight w:val="535"/>
        </w:trPr>
        <w:tc>
          <w:tcPr>
            <w:tcW w:w="914" w:type="dxa"/>
            <w:vMerge w:val="restart"/>
            <w:shd w:val="clear" w:color="auto" w:fill="auto"/>
            <w:textDirection w:val="btLr"/>
            <w:vAlign w:val="center"/>
          </w:tcPr>
          <w:p w14:paraId="13566E6B" w14:textId="77777777" w:rsidR="00BA6B54" w:rsidRPr="00033356" w:rsidRDefault="00BA6B54" w:rsidP="00521452">
            <w:pPr>
              <w:ind w:left="113" w:right="113"/>
              <w:jc w:val="center"/>
              <w:rPr>
                <w:rFonts w:ascii="Calibri" w:eastAsia="NSimSun" w:hAnsi="Calibri" w:cs="Calibri"/>
                <w:sz w:val="20"/>
                <w:szCs w:val="20"/>
                <w:lang w:val="en-US" w:eastAsia="en-US"/>
              </w:rPr>
            </w:pPr>
            <w:r w:rsidRPr="00033356">
              <w:rPr>
                <w:rFonts w:ascii="Calibri" w:eastAsia="NSimSun" w:hAnsi="Calibri" w:cs="Calibri"/>
                <w:sz w:val="20"/>
                <w:szCs w:val="20"/>
                <w:lang w:eastAsia="en-US"/>
              </w:rPr>
              <w:t xml:space="preserve">Tokom </w:t>
            </w:r>
            <w:r w:rsidRPr="00033356">
              <w:rPr>
                <w:rFonts w:ascii="Calibri" w:eastAsia="NSimSun" w:hAnsi="Calibri" w:cs="Calibri"/>
                <w:b/>
                <w:sz w:val="20"/>
                <w:szCs w:val="20"/>
                <w:lang w:eastAsia="en-US"/>
              </w:rPr>
              <w:t>nadzora</w:t>
            </w:r>
            <w:r w:rsidRPr="00033356">
              <w:rPr>
                <w:rFonts w:ascii="Calibri" w:eastAsia="NSimSun" w:hAnsi="Calibri" w:cs="Calibri"/>
                <w:sz w:val="20"/>
                <w:szCs w:val="20"/>
                <w:lang w:eastAsia="en-US"/>
              </w:rPr>
              <w:t xml:space="preserve"> aktivnosti</w:t>
            </w:r>
          </w:p>
        </w:tc>
        <w:tc>
          <w:tcPr>
            <w:tcW w:w="1896" w:type="dxa"/>
            <w:shd w:val="clear" w:color="auto" w:fill="auto"/>
            <w:vAlign w:val="center"/>
          </w:tcPr>
          <w:p w14:paraId="75D6AE5F" w14:textId="77777777" w:rsidR="00BA6B54" w:rsidRPr="00033356" w:rsidRDefault="00BA6B54" w:rsidP="00521452">
            <w:pPr>
              <w:jc w:val="both"/>
              <w:rPr>
                <w:rFonts w:ascii="Calibri" w:eastAsia="NSimSun" w:hAnsi="Calibri" w:cs="Calibri"/>
                <w:sz w:val="20"/>
                <w:szCs w:val="20"/>
                <w:lang w:val="en-US" w:eastAsia="en-US"/>
              </w:rPr>
            </w:pPr>
            <w:r w:rsidRPr="00033356">
              <w:rPr>
                <w:rFonts w:ascii="Calibri" w:eastAsia="NSimSun" w:hAnsi="Calibri" w:cs="Calibri"/>
                <w:sz w:val="20"/>
                <w:szCs w:val="20"/>
                <w:lang w:eastAsia="en-US"/>
              </w:rPr>
              <w:t>Upravljanje otpadom</w:t>
            </w:r>
          </w:p>
        </w:tc>
        <w:tc>
          <w:tcPr>
            <w:tcW w:w="1896" w:type="dxa"/>
            <w:shd w:val="clear" w:color="auto" w:fill="auto"/>
            <w:vAlign w:val="center"/>
          </w:tcPr>
          <w:p w14:paraId="47EC78DC" w14:textId="77777777" w:rsidR="00BA6B54" w:rsidRPr="00033356" w:rsidRDefault="00BA6B54" w:rsidP="00521452">
            <w:pPr>
              <w:jc w:val="both"/>
              <w:rPr>
                <w:rFonts w:ascii="Calibri" w:eastAsia="NSimSun" w:hAnsi="Calibri" w:cs="Calibri"/>
                <w:sz w:val="20"/>
                <w:szCs w:val="20"/>
                <w:lang w:val="en-US" w:eastAsia="en-US"/>
              </w:rPr>
            </w:pPr>
            <w:r w:rsidRPr="00033356">
              <w:rPr>
                <w:rFonts w:ascii="Calibri" w:eastAsia="NSimSun" w:hAnsi="Calibri" w:cs="Calibri"/>
                <w:sz w:val="20"/>
                <w:szCs w:val="20"/>
                <w:lang w:eastAsia="en-US"/>
              </w:rPr>
              <w:t>Na lokaciji</w:t>
            </w:r>
          </w:p>
        </w:tc>
        <w:tc>
          <w:tcPr>
            <w:tcW w:w="1896" w:type="dxa"/>
            <w:shd w:val="clear" w:color="auto" w:fill="auto"/>
            <w:vAlign w:val="center"/>
          </w:tcPr>
          <w:p w14:paraId="55E55D9F" w14:textId="77777777" w:rsidR="00BA6B54" w:rsidRPr="00033356" w:rsidRDefault="00BA6B54" w:rsidP="00521452">
            <w:pPr>
              <w:jc w:val="both"/>
              <w:rPr>
                <w:rFonts w:ascii="Calibri" w:eastAsia="NSimSun" w:hAnsi="Calibri" w:cs="Calibri"/>
                <w:sz w:val="20"/>
                <w:szCs w:val="20"/>
                <w:lang w:val="en-US" w:eastAsia="en-US"/>
              </w:rPr>
            </w:pPr>
            <w:r w:rsidRPr="00033356">
              <w:rPr>
                <w:rFonts w:ascii="Calibri" w:eastAsia="NSimSun" w:hAnsi="Calibri" w:cs="Calibri"/>
                <w:sz w:val="20"/>
                <w:szCs w:val="20"/>
                <w:lang w:eastAsia="en-US"/>
              </w:rPr>
              <w:t>Vizuelni izveštaj na osnovu izvršenog nadzora.</w:t>
            </w:r>
          </w:p>
        </w:tc>
        <w:tc>
          <w:tcPr>
            <w:tcW w:w="1896" w:type="dxa"/>
            <w:shd w:val="clear" w:color="auto" w:fill="auto"/>
            <w:vAlign w:val="center"/>
          </w:tcPr>
          <w:p w14:paraId="5B458476"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Kontrola nakon završetka aktivnosti.</w:t>
            </w:r>
          </w:p>
        </w:tc>
        <w:tc>
          <w:tcPr>
            <w:tcW w:w="2590" w:type="dxa"/>
            <w:shd w:val="clear" w:color="auto" w:fill="auto"/>
            <w:vAlign w:val="center"/>
          </w:tcPr>
          <w:p w14:paraId="14F78BB2" w14:textId="77777777" w:rsidR="00BA6B54" w:rsidRPr="00033356" w:rsidRDefault="00BA6B54" w:rsidP="00521452">
            <w:pPr>
              <w:jc w:val="both"/>
              <w:rPr>
                <w:rFonts w:ascii="Calibri" w:eastAsia="NSimSun" w:hAnsi="Calibri" w:cs="Calibri"/>
                <w:sz w:val="20"/>
                <w:szCs w:val="20"/>
                <w:lang w:val="en-US" w:eastAsia="en-US"/>
              </w:rPr>
            </w:pPr>
            <w:r w:rsidRPr="00033356">
              <w:rPr>
                <w:rFonts w:ascii="Calibri" w:eastAsia="NSimSun" w:hAnsi="Calibri" w:cs="Calibri"/>
                <w:sz w:val="20"/>
                <w:szCs w:val="20"/>
                <w:lang w:eastAsia="en-US"/>
              </w:rPr>
              <w:t>Da bi se osiguralo da se otpadni materijal tretira pravilno na osnovu odgovarajućeg zakona</w:t>
            </w:r>
          </w:p>
        </w:tc>
        <w:tc>
          <w:tcPr>
            <w:tcW w:w="1203" w:type="dxa"/>
            <w:shd w:val="clear" w:color="auto" w:fill="auto"/>
            <w:vAlign w:val="center"/>
          </w:tcPr>
          <w:p w14:paraId="77B6E38F" w14:textId="77777777" w:rsidR="00BA6B54" w:rsidRPr="00033356" w:rsidRDefault="00BA6B54" w:rsidP="00521452">
            <w:pPr>
              <w:jc w:val="both"/>
              <w:rPr>
                <w:rFonts w:ascii="Calibri" w:eastAsia="NSimSun" w:hAnsi="Calibri" w:cs="Calibri"/>
                <w:sz w:val="20"/>
                <w:szCs w:val="20"/>
                <w:lang w:val="en-US" w:eastAsia="en-US"/>
              </w:rPr>
            </w:pPr>
            <w:r w:rsidRPr="00033356">
              <w:rPr>
                <w:rFonts w:ascii="Calibri" w:eastAsia="NSimSun" w:hAnsi="Calibri" w:cs="Calibri"/>
                <w:sz w:val="20"/>
                <w:szCs w:val="20"/>
                <w:lang w:eastAsia="en-US"/>
              </w:rPr>
              <w:t>-</w:t>
            </w:r>
          </w:p>
        </w:tc>
        <w:tc>
          <w:tcPr>
            <w:tcW w:w="2577" w:type="dxa"/>
            <w:shd w:val="clear" w:color="auto" w:fill="auto"/>
            <w:vAlign w:val="center"/>
          </w:tcPr>
          <w:p w14:paraId="3E44D21F"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Ugovarač; Supervizor građevinskih radova</w:t>
            </w:r>
          </w:p>
        </w:tc>
      </w:tr>
      <w:tr w:rsidR="00BA6B54" w:rsidRPr="00033356" w14:paraId="0567F153" w14:textId="77777777" w:rsidTr="00521452">
        <w:trPr>
          <w:cantSplit/>
          <w:trHeight w:val="722"/>
        </w:trPr>
        <w:tc>
          <w:tcPr>
            <w:tcW w:w="914" w:type="dxa"/>
            <w:vMerge/>
            <w:tcBorders>
              <w:bottom w:val="single" w:sz="4" w:space="0" w:color="auto"/>
            </w:tcBorders>
            <w:shd w:val="clear" w:color="auto" w:fill="auto"/>
            <w:textDirection w:val="btLr"/>
            <w:vAlign w:val="center"/>
          </w:tcPr>
          <w:p w14:paraId="68591323" w14:textId="77777777" w:rsidR="00BA6B54" w:rsidRPr="00033356" w:rsidRDefault="00BA6B54" w:rsidP="00521452">
            <w:pPr>
              <w:ind w:left="113" w:right="113"/>
              <w:jc w:val="both"/>
              <w:rPr>
                <w:rFonts w:ascii="Calibri" w:eastAsia="NSimSun" w:hAnsi="Calibri" w:cs="Calibri"/>
                <w:sz w:val="20"/>
                <w:szCs w:val="20"/>
                <w:lang w:val="en-US" w:eastAsia="en-US"/>
              </w:rPr>
            </w:pPr>
          </w:p>
        </w:tc>
        <w:tc>
          <w:tcPr>
            <w:tcW w:w="1896" w:type="dxa"/>
            <w:tcBorders>
              <w:bottom w:val="single" w:sz="4" w:space="0" w:color="auto"/>
            </w:tcBorders>
            <w:shd w:val="clear" w:color="auto" w:fill="auto"/>
            <w:vAlign w:val="center"/>
          </w:tcPr>
          <w:p w14:paraId="3C4003C0"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color w:val="000000"/>
                <w:sz w:val="20"/>
                <w:szCs w:val="20"/>
                <w:lang w:eastAsia="en-US"/>
              </w:rPr>
              <w:t>Instalacija  BI-a preko novih stubova i postojećih dalekovoda</w:t>
            </w:r>
          </w:p>
        </w:tc>
        <w:tc>
          <w:tcPr>
            <w:tcW w:w="1896" w:type="dxa"/>
            <w:tcBorders>
              <w:bottom w:val="single" w:sz="4" w:space="0" w:color="auto"/>
            </w:tcBorders>
            <w:shd w:val="clear" w:color="auto" w:fill="auto"/>
            <w:vAlign w:val="center"/>
          </w:tcPr>
          <w:p w14:paraId="7EDCB503"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Na lokaciji</w:t>
            </w:r>
          </w:p>
        </w:tc>
        <w:tc>
          <w:tcPr>
            <w:tcW w:w="1896" w:type="dxa"/>
            <w:tcBorders>
              <w:bottom w:val="single" w:sz="4" w:space="0" w:color="auto"/>
            </w:tcBorders>
            <w:shd w:val="clear" w:color="auto" w:fill="auto"/>
            <w:vAlign w:val="center"/>
          </w:tcPr>
          <w:p w14:paraId="7419333E" w14:textId="77777777" w:rsidR="00BA6B54" w:rsidRPr="00033356" w:rsidRDefault="00BA6B54" w:rsidP="00521452">
            <w:pPr>
              <w:rPr>
                <w:rFonts w:ascii="Calibri" w:hAnsi="Calibri" w:cs="Calibri"/>
                <w:sz w:val="20"/>
                <w:szCs w:val="20"/>
                <w:lang w:val="en-US" w:eastAsia="en-US"/>
              </w:rPr>
            </w:pPr>
            <w:r w:rsidRPr="00033356">
              <w:rPr>
                <w:rFonts w:ascii="Calibri" w:eastAsia="NSimSun" w:hAnsi="Calibri" w:cs="Calibri"/>
                <w:sz w:val="20"/>
                <w:szCs w:val="20"/>
                <w:lang w:eastAsia="en-US"/>
              </w:rPr>
              <w:t>Vizuelni izveštaj na osnovu izvršenog nadzora.</w:t>
            </w:r>
          </w:p>
        </w:tc>
        <w:tc>
          <w:tcPr>
            <w:tcW w:w="1896" w:type="dxa"/>
            <w:tcBorders>
              <w:bottom w:val="single" w:sz="4" w:space="0" w:color="auto"/>
            </w:tcBorders>
            <w:shd w:val="clear" w:color="auto" w:fill="auto"/>
            <w:vAlign w:val="center"/>
          </w:tcPr>
          <w:p w14:paraId="05CFB4CF"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Kontrola nakon završetka aktivnosti.</w:t>
            </w:r>
          </w:p>
        </w:tc>
        <w:tc>
          <w:tcPr>
            <w:tcW w:w="2590" w:type="dxa"/>
            <w:tcBorders>
              <w:bottom w:val="single" w:sz="4" w:space="0" w:color="auto"/>
            </w:tcBorders>
            <w:shd w:val="clear" w:color="auto" w:fill="auto"/>
            <w:vAlign w:val="center"/>
          </w:tcPr>
          <w:p w14:paraId="0C58103E"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Da bi se osigurala usklađenost sa važećim propisom</w:t>
            </w:r>
          </w:p>
        </w:tc>
        <w:tc>
          <w:tcPr>
            <w:tcW w:w="1203" w:type="dxa"/>
            <w:tcBorders>
              <w:bottom w:val="single" w:sz="4" w:space="0" w:color="auto"/>
            </w:tcBorders>
            <w:shd w:val="clear" w:color="auto" w:fill="auto"/>
            <w:vAlign w:val="center"/>
          </w:tcPr>
          <w:p w14:paraId="2973BFFD" w14:textId="77777777" w:rsidR="00BA6B54" w:rsidRPr="00033356" w:rsidRDefault="00BA6B54" w:rsidP="00521452">
            <w:pPr>
              <w:rPr>
                <w:rFonts w:ascii="Calibri" w:eastAsia="NSimSun" w:hAnsi="Calibri" w:cs="Calibri"/>
                <w:sz w:val="20"/>
                <w:szCs w:val="20"/>
                <w:lang w:val="en-US" w:eastAsia="en-US"/>
              </w:rPr>
            </w:pPr>
            <w:r w:rsidRPr="00033356">
              <w:rPr>
                <w:rFonts w:ascii="Calibri" w:eastAsia="NSimSun" w:hAnsi="Calibri" w:cs="Calibri"/>
                <w:sz w:val="20"/>
                <w:szCs w:val="20"/>
                <w:lang w:eastAsia="en-US"/>
              </w:rPr>
              <w:t>-</w:t>
            </w:r>
          </w:p>
        </w:tc>
        <w:tc>
          <w:tcPr>
            <w:tcW w:w="2577" w:type="dxa"/>
            <w:tcBorders>
              <w:bottom w:val="single" w:sz="4" w:space="0" w:color="auto"/>
            </w:tcBorders>
            <w:shd w:val="clear" w:color="auto" w:fill="auto"/>
            <w:vAlign w:val="center"/>
          </w:tcPr>
          <w:p w14:paraId="58991FDB" w14:textId="77777777" w:rsidR="00BA6B54" w:rsidRPr="00033356" w:rsidRDefault="00BA6B54" w:rsidP="00521452">
            <w:pPr>
              <w:rPr>
                <w:rFonts w:ascii="Calibri" w:eastAsia="NSimSun" w:hAnsi="Calibri" w:cs="Calibri"/>
                <w:sz w:val="20"/>
                <w:szCs w:val="20"/>
                <w:lang w:val="en-US" w:eastAsia="en-US"/>
              </w:rPr>
            </w:pPr>
            <w:r w:rsidRPr="00033356">
              <w:rPr>
                <w:rFonts w:ascii="Calibri" w:hAnsi="Calibri" w:cs="Calibri"/>
                <w:sz w:val="20"/>
                <w:szCs w:val="20"/>
                <w:lang w:eastAsia="en-US"/>
              </w:rPr>
              <w:t xml:space="preserve">Ugovarač, supervizor građevinskih radova, </w:t>
            </w:r>
            <w:r w:rsidRPr="00033356">
              <w:rPr>
                <w:rFonts w:ascii="Arial" w:hAnsi="Arial" w:cs="Arial"/>
                <w:color w:val="263238"/>
                <w:sz w:val="20"/>
                <w:szCs w:val="20"/>
                <w:lang w:val="en-US" w:eastAsia="en-US"/>
              </w:rPr>
              <w:t xml:space="preserve"> </w:t>
            </w:r>
            <w:r w:rsidRPr="00033356">
              <w:rPr>
                <w:rFonts w:ascii="Calibri" w:hAnsi="Calibri" w:cs="Calibri"/>
                <w:sz w:val="20"/>
                <w:szCs w:val="20"/>
                <w:lang w:eastAsia="en-US"/>
              </w:rPr>
              <w:t>ugovaranje menadžera i komisije za tehničku prihvatljivost pod-projekata</w:t>
            </w:r>
          </w:p>
        </w:tc>
      </w:tr>
    </w:tbl>
    <w:p w14:paraId="7FA1ABAE" w14:textId="77777777" w:rsidR="00BA6B54" w:rsidRPr="00033356" w:rsidRDefault="00BA6B54" w:rsidP="00BA6B54">
      <w:pPr>
        <w:spacing w:after="160" w:line="259" w:lineRule="auto"/>
        <w:rPr>
          <w:rFonts w:eastAsia="NSimSun"/>
          <w:lang w:val="en-US" w:eastAsia="en-US"/>
        </w:rPr>
        <w:sectPr w:rsidR="00BA6B54" w:rsidRPr="00033356" w:rsidSect="00C66475">
          <w:footerReference w:type="default" r:id="rId11"/>
          <w:pgSz w:w="16840" w:h="11907" w:orient="landscape"/>
          <w:pgMar w:top="1080" w:right="1440" w:bottom="1080" w:left="1440" w:header="720" w:footer="720" w:gutter="0"/>
          <w:cols w:space="720"/>
          <w:docGrid w:linePitch="360"/>
        </w:sectPr>
      </w:pPr>
    </w:p>
    <w:p w14:paraId="78442AB1" w14:textId="77777777" w:rsidR="00BA6B54" w:rsidRPr="00033356" w:rsidRDefault="00BA6B54" w:rsidP="00BA6B54">
      <w:pPr>
        <w:rPr>
          <w:lang w:val="en-US" w:eastAsia="en-US"/>
        </w:rPr>
        <w:sectPr w:rsidR="00BA6B54" w:rsidRPr="00033356" w:rsidSect="000D2724">
          <w:pgSz w:w="12240" w:h="15840"/>
          <w:pgMar w:top="1440" w:right="1440" w:bottom="1440" w:left="1440" w:header="720" w:footer="720" w:gutter="0"/>
          <w:cols w:space="720"/>
          <w:docGrid w:linePitch="360"/>
        </w:sectPr>
      </w:pPr>
    </w:p>
    <w:p w14:paraId="6A26CB7F" w14:textId="77777777" w:rsidR="00BA6B54" w:rsidRPr="00033356" w:rsidRDefault="00BA6B54" w:rsidP="00BA6B54">
      <w:pPr>
        <w:rPr>
          <w:lang w:val="en-US" w:eastAsia="en-US"/>
        </w:rPr>
      </w:pPr>
    </w:p>
    <w:p w14:paraId="6D59C96F" w14:textId="77777777" w:rsidR="00BA6B54" w:rsidRPr="00033356" w:rsidRDefault="00BA6B54" w:rsidP="00BA6B54"/>
    <w:p w14:paraId="681FE407" w14:textId="77777777" w:rsidR="008F0D9F" w:rsidRPr="00BA6B54" w:rsidRDefault="008F0D9F" w:rsidP="00BA6B54">
      <w:bookmarkStart w:id="0" w:name="_GoBack"/>
      <w:bookmarkEnd w:id="0"/>
    </w:p>
    <w:sectPr w:rsidR="008F0D9F" w:rsidRPr="00BA6B54" w:rsidSect="006B2326">
      <w:headerReference w:type="default" r:id="rId12"/>
      <w:footerReference w:type="default" r:id="rId13"/>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5F681" w16cid:durableId="203732AB"/>
  <w16cid:commentId w16cid:paraId="304925B0" w16cid:durableId="203731A3"/>
  <w16cid:commentId w16cid:paraId="312E6C63" w16cid:durableId="20373217"/>
  <w16cid:commentId w16cid:paraId="500A520B" w16cid:durableId="2037337E"/>
  <w16cid:commentId w16cid:paraId="11E777DA" w16cid:durableId="2037331E"/>
  <w16cid:commentId w16cid:paraId="79742879" w16cid:durableId="20373CA2"/>
  <w16cid:commentId w16cid:paraId="12AFFC66" w16cid:durableId="20373C5C"/>
  <w16cid:commentId w16cid:paraId="6CF9B61A" w16cid:durableId="20368B09"/>
  <w16cid:commentId w16cid:paraId="480EA177" w16cid:durableId="20373E72"/>
  <w16cid:commentId w16cid:paraId="49650A98" w16cid:durableId="20373F42"/>
  <w16cid:commentId w16cid:paraId="5ED00AC8" w16cid:durableId="20374299"/>
  <w16cid:commentId w16cid:paraId="6C9693F5" w16cid:durableId="2039275C"/>
  <w16cid:commentId w16cid:paraId="5D820D91" w16cid:durableId="20390D88"/>
  <w16cid:commentId w16cid:paraId="0DB2289E" w16cid:durableId="20391032"/>
  <w16cid:commentId w16cid:paraId="13A1A214" w16cid:durableId="20390F8B"/>
  <w16cid:commentId w16cid:paraId="5C969092" w16cid:durableId="2039135C"/>
  <w16cid:commentId w16cid:paraId="2CE36B66" w16cid:durableId="20391644"/>
  <w16cid:commentId w16cid:paraId="42C948C7" w16cid:durableId="203926D2"/>
  <w16cid:commentId w16cid:paraId="704B7C47" w16cid:durableId="20392F47"/>
  <w16cid:commentId w16cid:paraId="6C489FD4" w16cid:durableId="20392F7F"/>
  <w16cid:commentId w16cid:paraId="7CFC914A" w16cid:durableId="20393001"/>
  <w16cid:commentId w16cid:paraId="1D1D6628" w16cid:durableId="203933C5"/>
  <w16cid:commentId w16cid:paraId="3B326D6B" w16cid:durableId="20393F6F"/>
  <w16cid:commentId w16cid:paraId="0BFE92E5" w16cid:durableId="20394225"/>
  <w16cid:commentId w16cid:paraId="3603F2AA" w16cid:durableId="20395BA7"/>
  <w16cid:commentId w16cid:paraId="2ADF7D2F" w16cid:durableId="20394602"/>
  <w16cid:commentId w16cid:paraId="2C3DB533" w16cid:durableId="203E6D86"/>
  <w16cid:commentId w16cid:paraId="6A69785D" w16cid:durableId="203E6DB6"/>
  <w16cid:commentId w16cid:paraId="57C35DB4" w16cid:durableId="203E6DCF"/>
  <w16cid:commentId w16cid:paraId="7F970502" w16cid:durableId="203E6DEA"/>
  <w16cid:commentId w16cid:paraId="36247D1D" w16cid:durableId="203E6E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70A4D" w14:textId="77777777" w:rsidR="006B2346" w:rsidRDefault="006B2346" w:rsidP="00AA4681">
      <w:r>
        <w:separator/>
      </w:r>
    </w:p>
  </w:endnote>
  <w:endnote w:type="continuationSeparator" w:id="0">
    <w:p w14:paraId="2AD3CB3F" w14:textId="77777777" w:rsidR="006B2346" w:rsidRDefault="006B2346" w:rsidP="00AA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391099"/>
      <w:docPartObj>
        <w:docPartGallery w:val="Page Numbers (Bottom of Page)"/>
        <w:docPartUnique/>
      </w:docPartObj>
    </w:sdtPr>
    <w:sdtEndPr>
      <w:rPr>
        <w:noProof/>
      </w:rPr>
    </w:sdtEndPr>
    <w:sdtContent>
      <w:p w14:paraId="59BD9DB8" w14:textId="77777777" w:rsidR="00BA6B54" w:rsidRDefault="00BA6B54">
        <w:pPr>
          <w:pStyle w:val="Footer"/>
          <w:jc w:val="right"/>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14:paraId="5A586FFD" w14:textId="77777777" w:rsidR="00BA6B54" w:rsidRDefault="00BA6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4B697" w14:textId="77777777" w:rsidR="00BA6B54" w:rsidRDefault="00BA6B54">
    <w:pPr>
      <w:pStyle w:val="Footer"/>
      <w:jc w:val="right"/>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p w14:paraId="6E6D709B" w14:textId="77777777" w:rsidR="00BA6B54" w:rsidRDefault="00BA6B5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58553" w14:textId="77777777" w:rsidR="00AE0B13" w:rsidRPr="002E6198" w:rsidRDefault="00AE0B13">
    <w:pPr>
      <w:pStyle w:val="Footer"/>
      <w:jc w:val="right"/>
      <w:rPr>
        <w:rFonts w:ascii="Times New Roman" w:hAnsi="Times New Roman"/>
        <w:sz w:val="24"/>
      </w:rPr>
    </w:pPr>
    <w:r w:rsidRPr="002E6198">
      <w:rPr>
        <w:rFonts w:ascii="Times New Roman" w:hAnsi="Times New Roman"/>
        <w:sz w:val="24"/>
      </w:rPr>
      <w:fldChar w:fldCharType="begin"/>
    </w:r>
    <w:r w:rsidRPr="00D36689">
      <w:rPr>
        <w:rFonts w:ascii="Times New Roman" w:hAnsi="Times New Roman"/>
        <w:sz w:val="24"/>
      </w:rPr>
      <w:instrText xml:space="preserve"> PAGE   \* MERGEFORMAT </w:instrText>
    </w:r>
    <w:r w:rsidRPr="002E6198">
      <w:rPr>
        <w:rFonts w:ascii="Times New Roman" w:hAnsi="Times New Roman"/>
        <w:sz w:val="24"/>
      </w:rPr>
      <w:fldChar w:fldCharType="separate"/>
    </w:r>
    <w:r w:rsidR="00BA6B54">
      <w:rPr>
        <w:rFonts w:ascii="Times New Roman" w:hAnsi="Times New Roman"/>
        <w:noProof/>
        <w:sz w:val="24"/>
      </w:rPr>
      <w:t>17</w:t>
    </w:r>
    <w:r w:rsidRPr="002E6198">
      <w:rPr>
        <w:rFonts w:ascii="Times New Roman" w:hAnsi="Times New Roman"/>
        <w:sz w:val="24"/>
      </w:rPr>
      <w:fldChar w:fldCharType="end"/>
    </w:r>
  </w:p>
  <w:p w14:paraId="19B8A8DB" w14:textId="77777777" w:rsidR="00AE0B13" w:rsidRDefault="00AE0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C411F" w14:textId="77777777" w:rsidR="006B2346" w:rsidRDefault="006B2346" w:rsidP="00AA4681">
      <w:r>
        <w:separator/>
      </w:r>
    </w:p>
  </w:footnote>
  <w:footnote w:type="continuationSeparator" w:id="0">
    <w:p w14:paraId="5AA6A85A" w14:textId="77777777" w:rsidR="006B2346" w:rsidRDefault="006B2346" w:rsidP="00AA4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D955E" w14:textId="77777777" w:rsidR="00AE0B13" w:rsidRPr="000966B5" w:rsidRDefault="00AE0B13" w:rsidP="006B2326">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6318"/>
    <w:multiLevelType w:val="hybridMultilevel"/>
    <w:tmpl w:val="97CAA4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100D5"/>
    <w:multiLevelType w:val="multilevel"/>
    <w:tmpl w:val="124100D5"/>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2ED4740"/>
    <w:multiLevelType w:val="hybridMultilevel"/>
    <w:tmpl w:val="372CF7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75465"/>
    <w:multiLevelType w:val="hybridMultilevel"/>
    <w:tmpl w:val="F5A42EF4"/>
    <w:lvl w:ilvl="0" w:tplc="7954EF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903B5"/>
    <w:multiLevelType w:val="hybridMultilevel"/>
    <w:tmpl w:val="C99E446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D11527"/>
    <w:multiLevelType w:val="hybridMultilevel"/>
    <w:tmpl w:val="4702AC16"/>
    <w:lvl w:ilvl="0" w:tplc="04090017">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046A"/>
    <w:multiLevelType w:val="hybridMultilevel"/>
    <w:tmpl w:val="00C4B7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C90ADB"/>
    <w:multiLevelType w:val="hybridMultilevel"/>
    <w:tmpl w:val="90462EC8"/>
    <w:lvl w:ilvl="0" w:tplc="7DBE8382">
      <w:start w:val="1"/>
      <w:numFmt w:val="lowerLetter"/>
      <w:lvlText w:val="%1)"/>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A00B8"/>
    <w:multiLevelType w:val="multilevel"/>
    <w:tmpl w:val="81D41804"/>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E8E32E0"/>
    <w:multiLevelType w:val="hybridMultilevel"/>
    <w:tmpl w:val="D1E6FBFE"/>
    <w:lvl w:ilvl="0" w:tplc="7C240E1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27D81"/>
    <w:multiLevelType w:val="hybridMultilevel"/>
    <w:tmpl w:val="1FCC2AA0"/>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1" w15:restartNumberingAfterBreak="0">
    <w:nsid w:val="3DE402A4"/>
    <w:multiLevelType w:val="hybridMultilevel"/>
    <w:tmpl w:val="97CAA4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71DD9"/>
    <w:multiLevelType w:val="singleLevel"/>
    <w:tmpl w:val="C73032CE"/>
    <w:lvl w:ilvl="0">
      <w:start w:val="1"/>
      <w:numFmt w:val="lowerLetter"/>
      <w:lvlText w:val="(%1)"/>
      <w:lvlJc w:val="left"/>
      <w:pPr>
        <w:tabs>
          <w:tab w:val="num" w:pos="716"/>
        </w:tabs>
        <w:ind w:left="716" w:hanging="720"/>
      </w:pPr>
      <w:rPr>
        <w:rFonts w:hint="default"/>
        <w:i w:val="0"/>
      </w:rPr>
    </w:lvl>
  </w:abstractNum>
  <w:abstractNum w:abstractNumId="13" w15:restartNumberingAfterBreak="0">
    <w:nsid w:val="5A6A639B"/>
    <w:multiLevelType w:val="hybridMultilevel"/>
    <w:tmpl w:val="0AEC66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C4DB5"/>
    <w:multiLevelType w:val="hybridMultilevel"/>
    <w:tmpl w:val="E22AF3FC"/>
    <w:lvl w:ilvl="0" w:tplc="A4CA81D6">
      <w:start w:val="1"/>
      <w:numFmt w:val="lowerLetter"/>
      <w:pStyle w:val="GCCDefBulletted"/>
      <w:lvlText w:val="(%1)"/>
      <w:lvlJc w:val="left"/>
      <w:pPr>
        <w:tabs>
          <w:tab w:val="num" w:pos="567"/>
        </w:tabs>
        <w:ind w:left="1134" w:hanging="567"/>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5" w15:restartNumberingAfterBreak="0">
    <w:nsid w:val="6584472F"/>
    <w:multiLevelType w:val="hybridMultilevel"/>
    <w:tmpl w:val="A126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1172C5"/>
    <w:multiLevelType w:val="hybridMultilevel"/>
    <w:tmpl w:val="83F82C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93844"/>
    <w:multiLevelType w:val="hybridMultilevel"/>
    <w:tmpl w:val="E3E0ACCE"/>
    <w:lvl w:ilvl="0" w:tplc="5E1CAE44">
      <w:start w:val="1"/>
      <w:numFmt w:val="bullet"/>
      <w:lvlText w:val="-"/>
      <w:lvlJc w:val="left"/>
      <w:pPr>
        <w:ind w:left="413" w:hanging="360"/>
      </w:pPr>
      <w:rPr>
        <w:rFonts w:ascii="Calibri" w:eastAsia="Times New Roman"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8" w15:restartNumberingAfterBreak="0">
    <w:nsid w:val="70141173"/>
    <w:multiLevelType w:val="hybridMultilevel"/>
    <w:tmpl w:val="2ABCED38"/>
    <w:lvl w:ilvl="0" w:tplc="04090017">
      <w:start w:val="1"/>
      <w:numFmt w:val="lowerLetter"/>
      <w:lvlText w:val="%1)"/>
      <w:lvlJc w:val="left"/>
      <w:pPr>
        <w:ind w:left="720" w:hanging="360"/>
      </w:pPr>
    </w:lvl>
    <w:lvl w:ilvl="1" w:tplc="C0C026E2">
      <w:start w:val="1"/>
      <w:numFmt w:val="bullet"/>
      <w:lvlText w:val="-"/>
      <w:lvlJc w:val="left"/>
      <w:pPr>
        <w:ind w:left="720" w:hanging="360"/>
      </w:pPr>
      <w:rPr>
        <w:rFonts w:ascii="Times New Roman" w:eastAsia="Times New Roman" w:hAnsi="Times New Roman" w:cs="Times New Roman" w:hint="default"/>
      </w:rPr>
    </w:lvl>
    <w:lvl w:ilvl="2" w:tplc="241A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559F9"/>
    <w:multiLevelType w:val="hybridMultilevel"/>
    <w:tmpl w:val="5C9C5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A53D31"/>
    <w:multiLevelType w:val="multilevel"/>
    <w:tmpl w:val="662C015C"/>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6"/>
  </w:num>
  <w:num w:numId="4">
    <w:abstractNumId w:val="3"/>
  </w:num>
  <w:num w:numId="5">
    <w:abstractNumId w:val="1"/>
  </w:num>
  <w:num w:numId="6">
    <w:abstractNumId w:val="13"/>
  </w:num>
  <w:num w:numId="7">
    <w:abstractNumId w:val="16"/>
  </w:num>
  <w:num w:numId="8">
    <w:abstractNumId w:val="2"/>
  </w:num>
  <w:num w:numId="9">
    <w:abstractNumId w:val="8"/>
  </w:num>
  <w:num w:numId="10">
    <w:abstractNumId w:val="0"/>
  </w:num>
  <w:num w:numId="11">
    <w:abstractNumId w:val="5"/>
  </w:num>
  <w:num w:numId="12">
    <w:abstractNumId w:val="20"/>
  </w:num>
  <w:num w:numId="13">
    <w:abstractNumId w:val="9"/>
  </w:num>
  <w:num w:numId="14">
    <w:abstractNumId w:val="4"/>
  </w:num>
  <w:num w:numId="15">
    <w:abstractNumId w:val="17"/>
  </w:num>
  <w:num w:numId="16">
    <w:abstractNumId w:val="15"/>
  </w:num>
  <w:num w:numId="17">
    <w:abstractNumId w:val="10"/>
  </w:num>
  <w:num w:numId="18">
    <w:abstractNumId w:val="19"/>
  </w:num>
  <w:num w:numId="19">
    <w:abstractNumId w:val="7"/>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81"/>
    <w:rsid w:val="00012E12"/>
    <w:rsid w:val="000146DC"/>
    <w:rsid w:val="00031F35"/>
    <w:rsid w:val="00033356"/>
    <w:rsid w:val="00034034"/>
    <w:rsid w:val="0006023C"/>
    <w:rsid w:val="000A4EA5"/>
    <w:rsid w:val="000A7A96"/>
    <w:rsid w:val="000E1340"/>
    <w:rsid w:val="00130AC5"/>
    <w:rsid w:val="00167A79"/>
    <w:rsid w:val="00174BC6"/>
    <w:rsid w:val="00175256"/>
    <w:rsid w:val="001811B2"/>
    <w:rsid w:val="00184EA2"/>
    <w:rsid w:val="00196728"/>
    <w:rsid w:val="001A2CBB"/>
    <w:rsid w:val="001B22B9"/>
    <w:rsid w:val="001B5FBE"/>
    <w:rsid w:val="001C278B"/>
    <w:rsid w:val="001C2902"/>
    <w:rsid w:val="001E05D9"/>
    <w:rsid w:val="001F1E0E"/>
    <w:rsid w:val="002277EE"/>
    <w:rsid w:val="002319F9"/>
    <w:rsid w:val="00240DAC"/>
    <w:rsid w:val="00245687"/>
    <w:rsid w:val="00270F3A"/>
    <w:rsid w:val="00292306"/>
    <w:rsid w:val="002A4E3C"/>
    <w:rsid w:val="002C191C"/>
    <w:rsid w:val="002D6AD7"/>
    <w:rsid w:val="002D7D4C"/>
    <w:rsid w:val="002E6198"/>
    <w:rsid w:val="002E7325"/>
    <w:rsid w:val="00386C5E"/>
    <w:rsid w:val="0039162C"/>
    <w:rsid w:val="003B4BEE"/>
    <w:rsid w:val="003E6A63"/>
    <w:rsid w:val="003F527E"/>
    <w:rsid w:val="00410426"/>
    <w:rsid w:val="00420946"/>
    <w:rsid w:val="00443B96"/>
    <w:rsid w:val="004674AE"/>
    <w:rsid w:val="00473209"/>
    <w:rsid w:val="00482D04"/>
    <w:rsid w:val="00490B1E"/>
    <w:rsid w:val="004A0808"/>
    <w:rsid w:val="004A242B"/>
    <w:rsid w:val="00521834"/>
    <w:rsid w:val="00547E5E"/>
    <w:rsid w:val="00554817"/>
    <w:rsid w:val="005570D9"/>
    <w:rsid w:val="00572C71"/>
    <w:rsid w:val="00574FE4"/>
    <w:rsid w:val="005C0E32"/>
    <w:rsid w:val="005E14BC"/>
    <w:rsid w:val="005F0737"/>
    <w:rsid w:val="006116FD"/>
    <w:rsid w:val="00632AEF"/>
    <w:rsid w:val="00644F51"/>
    <w:rsid w:val="006563A4"/>
    <w:rsid w:val="006B2326"/>
    <w:rsid w:val="006B2346"/>
    <w:rsid w:val="007156BB"/>
    <w:rsid w:val="007237A0"/>
    <w:rsid w:val="007420F5"/>
    <w:rsid w:val="00746043"/>
    <w:rsid w:val="00747035"/>
    <w:rsid w:val="007670A6"/>
    <w:rsid w:val="00793394"/>
    <w:rsid w:val="00794F2A"/>
    <w:rsid w:val="007A1C5A"/>
    <w:rsid w:val="007E21BC"/>
    <w:rsid w:val="007F2DBF"/>
    <w:rsid w:val="008068F2"/>
    <w:rsid w:val="0082108F"/>
    <w:rsid w:val="00834EF2"/>
    <w:rsid w:val="00844AAB"/>
    <w:rsid w:val="00864366"/>
    <w:rsid w:val="00864BA4"/>
    <w:rsid w:val="00867DD2"/>
    <w:rsid w:val="0087633D"/>
    <w:rsid w:val="00890DE8"/>
    <w:rsid w:val="008A633E"/>
    <w:rsid w:val="008D3637"/>
    <w:rsid w:val="008F0D9F"/>
    <w:rsid w:val="008F3D8D"/>
    <w:rsid w:val="0091472D"/>
    <w:rsid w:val="0091501A"/>
    <w:rsid w:val="00923D85"/>
    <w:rsid w:val="00933CF6"/>
    <w:rsid w:val="00971020"/>
    <w:rsid w:val="0099530E"/>
    <w:rsid w:val="00995B33"/>
    <w:rsid w:val="00995EA6"/>
    <w:rsid w:val="009A7FC3"/>
    <w:rsid w:val="009C131E"/>
    <w:rsid w:val="00A12572"/>
    <w:rsid w:val="00A25890"/>
    <w:rsid w:val="00A376C8"/>
    <w:rsid w:val="00A65C88"/>
    <w:rsid w:val="00A67EC8"/>
    <w:rsid w:val="00A76A14"/>
    <w:rsid w:val="00A857AE"/>
    <w:rsid w:val="00AA4681"/>
    <w:rsid w:val="00AB3442"/>
    <w:rsid w:val="00AB3B48"/>
    <w:rsid w:val="00AE0B13"/>
    <w:rsid w:val="00AE384F"/>
    <w:rsid w:val="00B07DB2"/>
    <w:rsid w:val="00B1025E"/>
    <w:rsid w:val="00B24179"/>
    <w:rsid w:val="00B61EA9"/>
    <w:rsid w:val="00B7406C"/>
    <w:rsid w:val="00BA6B54"/>
    <w:rsid w:val="00C0168D"/>
    <w:rsid w:val="00C26514"/>
    <w:rsid w:val="00C8621C"/>
    <w:rsid w:val="00C91463"/>
    <w:rsid w:val="00C93A69"/>
    <w:rsid w:val="00CC7F27"/>
    <w:rsid w:val="00D153D9"/>
    <w:rsid w:val="00D34BC9"/>
    <w:rsid w:val="00D3535D"/>
    <w:rsid w:val="00D36689"/>
    <w:rsid w:val="00D374D8"/>
    <w:rsid w:val="00D42D6E"/>
    <w:rsid w:val="00D43B23"/>
    <w:rsid w:val="00D43E55"/>
    <w:rsid w:val="00D54B5B"/>
    <w:rsid w:val="00D73D4C"/>
    <w:rsid w:val="00D8039A"/>
    <w:rsid w:val="00DA31FF"/>
    <w:rsid w:val="00DB4F1C"/>
    <w:rsid w:val="00DE29B8"/>
    <w:rsid w:val="00E14027"/>
    <w:rsid w:val="00E17E3C"/>
    <w:rsid w:val="00E2618D"/>
    <w:rsid w:val="00E30918"/>
    <w:rsid w:val="00E3666F"/>
    <w:rsid w:val="00E452C5"/>
    <w:rsid w:val="00EA22C6"/>
    <w:rsid w:val="00EA6C8D"/>
    <w:rsid w:val="00EB1E85"/>
    <w:rsid w:val="00EC4472"/>
    <w:rsid w:val="00EC6372"/>
    <w:rsid w:val="00EE3698"/>
    <w:rsid w:val="00F01882"/>
    <w:rsid w:val="00F41334"/>
    <w:rsid w:val="00F427E9"/>
    <w:rsid w:val="00F55ADD"/>
    <w:rsid w:val="00F61F22"/>
    <w:rsid w:val="00F70D73"/>
    <w:rsid w:val="00FD1AB4"/>
    <w:rsid w:val="00FE157A"/>
    <w:rsid w:val="00FE790B"/>
    <w:rsid w:val="00FF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9EC4"/>
  <w15:docId w15:val="{0B679CF5-18AA-41F1-95DC-269E816A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681"/>
    <w:pPr>
      <w:spacing w:after="0" w:line="240" w:lineRule="auto"/>
    </w:pPr>
    <w:rPr>
      <w:rFonts w:ascii="Times New Roman" w:eastAsia="Times New Roman" w:hAnsi="Times New Roman" w:cs="Times New Roman"/>
      <w:sz w:val="24"/>
      <w:szCs w:val="24"/>
      <w:lang w:val="sq-AL" w:eastAsia="sr-Latn-CS"/>
    </w:rPr>
  </w:style>
  <w:style w:type="paragraph" w:styleId="Heading1">
    <w:name w:val="heading 1"/>
    <w:basedOn w:val="Normal"/>
    <w:next w:val="Normal"/>
    <w:link w:val="Heading1Char"/>
    <w:uiPriority w:val="9"/>
    <w:qFormat/>
    <w:rsid w:val="00C0168D"/>
    <w:pPr>
      <w:keepNext/>
      <w:keepLines/>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link w:val="Heading2Char"/>
    <w:uiPriority w:val="9"/>
    <w:qFormat/>
    <w:rsid w:val="00AA4681"/>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4681"/>
    <w:rPr>
      <w:rFonts w:ascii="Times New Roman" w:eastAsia="Times New Roman" w:hAnsi="Times New Roman" w:cs="Times New Roman"/>
      <w:b/>
      <w:bCs/>
      <w:sz w:val="36"/>
      <w:szCs w:val="36"/>
      <w:lang w:val="x-none" w:eastAsia="x-none"/>
    </w:rPr>
  </w:style>
  <w:style w:type="paragraph" w:styleId="ListParagraph">
    <w:name w:val="List Paragraph"/>
    <w:aliases w:val="ANNEX,Citation List,Dot pt,Graphic,Ha,List Bullet-OpsManual,List Paragraph (numbered (a)),List Paragraph nowy,List Paragraph1,List Paragraph2,List_Paragraph,Liste 1,Multilevel para_II,Normal 2,References,Resume Title,Source,Title Style 1"/>
    <w:basedOn w:val="Normal"/>
    <w:link w:val="ListParagraphChar"/>
    <w:uiPriority w:val="99"/>
    <w:qFormat/>
    <w:rsid w:val="00AA4681"/>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ANNEX Char,Citation List Char,Dot pt Char,Graphic Char,Ha Char,List Bullet-OpsManual Char,List Paragraph (numbered (a)) Char,List Paragraph nowy Char,List Paragraph1 Char,List Paragraph2 Char,List_Paragraph Char,Liste 1 Char"/>
    <w:link w:val="ListParagraph"/>
    <w:uiPriority w:val="34"/>
    <w:qFormat/>
    <w:locked/>
    <w:rsid w:val="00AA4681"/>
    <w:rPr>
      <w:rFonts w:ascii="Calibri" w:eastAsia="Calibri" w:hAnsi="Calibri" w:cs="Times New Roman"/>
      <w:lang w:val="x-none" w:eastAsia="x-none"/>
    </w:rPr>
  </w:style>
  <w:style w:type="paragraph" w:styleId="Header">
    <w:name w:val="header"/>
    <w:basedOn w:val="Normal"/>
    <w:link w:val="HeaderChar"/>
    <w:uiPriority w:val="99"/>
    <w:unhideWhenUsed/>
    <w:rsid w:val="00AA4681"/>
    <w:pPr>
      <w:tabs>
        <w:tab w:val="center" w:pos="4680"/>
        <w:tab w:val="right" w:pos="9360"/>
      </w:tabs>
    </w:pPr>
    <w:rPr>
      <w:rFonts w:ascii="Calibri" w:eastAsia="Calibri" w:hAnsi="Calibri"/>
      <w:sz w:val="22"/>
      <w:szCs w:val="22"/>
      <w:lang w:val="x-none" w:eastAsia="x-none"/>
    </w:rPr>
  </w:style>
  <w:style w:type="character" w:customStyle="1" w:styleId="HeaderChar">
    <w:name w:val="Header Char"/>
    <w:basedOn w:val="DefaultParagraphFont"/>
    <w:link w:val="Header"/>
    <w:uiPriority w:val="99"/>
    <w:rsid w:val="00AA4681"/>
    <w:rPr>
      <w:rFonts w:ascii="Calibri" w:eastAsia="Calibri" w:hAnsi="Calibri" w:cs="Times New Roman"/>
      <w:lang w:val="x-none" w:eastAsia="x-none"/>
    </w:rPr>
  </w:style>
  <w:style w:type="paragraph" w:styleId="Footer">
    <w:name w:val="footer"/>
    <w:basedOn w:val="Normal"/>
    <w:link w:val="FooterChar"/>
    <w:uiPriority w:val="99"/>
    <w:unhideWhenUsed/>
    <w:rsid w:val="00AA4681"/>
    <w:pPr>
      <w:tabs>
        <w:tab w:val="center" w:pos="4680"/>
        <w:tab w:val="right" w:pos="9360"/>
      </w:tabs>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AA4681"/>
    <w:rPr>
      <w:rFonts w:ascii="Calibri" w:eastAsia="Calibri" w:hAnsi="Calibri" w:cs="Times New Roman"/>
      <w:lang w:val="x-none" w:eastAsia="x-none"/>
    </w:rPr>
  </w:style>
  <w:style w:type="paragraph" w:styleId="FootnoteText">
    <w:name w:val="footnote text"/>
    <w:aliases w:val="single space,footnote text,FOOTNOTES,fn,ft,ADB,pod carou,Footnote Text qer,Footnote Text Char2 Char,Footnote Text Char1 Char Char,Footnote Text Char2 Char Char Char,Footnote Text Char1 Char Char Char Char,Footnote Text Char1 Char,Fußnote"/>
    <w:basedOn w:val="Normal"/>
    <w:link w:val="FootnoteTextChar"/>
    <w:uiPriority w:val="99"/>
    <w:unhideWhenUsed/>
    <w:qFormat/>
    <w:rsid w:val="00AA4681"/>
    <w:rPr>
      <w:rFonts w:ascii="Calibri" w:eastAsia="Calibri" w:hAnsi="Calibri"/>
      <w:sz w:val="20"/>
      <w:szCs w:val="20"/>
      <w:lang w:val="x-none" w:eastAsia="x-none"/>
    </w:rPr>
  </w:style>
  <w:style w:type="character" w:customStyle="1" w:styleId="FootnoteTextChar">
    <w:name w:val="Footnote Text Char"/>
    <w:aliases w:val="single space Char,footnote text Char,FOOTNOTES Char,fn Char,ft Char,ADB Char,pod carou Char,Footnote Text qer Char,Footnote Text Char2 Char Char,Footnote Text Char1 Char Char Char,Footnote Text Char2 Char Char Char Char,Fußnote Char"/>
    <w:basedOn w:val="DefaultParagraphFont"/>
    <w:link w:val="FootnoteText"/>
    <w:uiPriority w:val="99"/>
    <w:rsid w:val="00AA4681"/>
    <w:rPr>
      <w:rFonts w:ascii="Calibri" w:eastAsia="Calibri" w:hAnsi="Calibri" w:cs="Times New Roman"/>
      <w:sz w:val="20"/>
      <w:szCs w:val="20"/>
      <w:lang w:val="x-none" w:eastAsia="x-none"/>
    </w:rPr>
  </w:style>
  <w:style w:type="character" w:styleId="FootnoteReference">
    <w:name w:val="footnote reference"/>
    <w:aliases w:val="Appel note de bas de p,BVI fnr,Exposant 3 Point,Footnote Reference Number,Footnote Reference1,Footnote Refernece,Footnote reference number,Footnote symbol,Fußnotenzeichen_Raxen,SUPERS,Times 10 Point,Voetnootverwijzing,callout,fr,ftref"/>
    <w:link w:val="BVIfnrCarCarCarCarChar"/>
    <w:uiPriority w:val="99"/>
    <w:unhideWhenUsed/>
    <w:qFormat/>
    <w:rsid w:val="00AA4681"/>
    <w:rPr>
      <w:vertAlign w:val="superscript"/>
    </w:rPr>
  </w:style>
  <w:style w:type="paragraph" w:customStyle="1" w:styleId="BVIfnrCarCarCarCarChar">
    <w:name w:val="BVI fnr Car Car Car Car Char"/>
    <w:basedOn w:val="Normal"/>
    <w:link w:val="FootnoteReference"/>
    <w:uiPriority w:val="99"/>
    <w:rsid w:val="00AA4681"/>
    <w:pPr>
      <w:spacing w:after="160" w:line="240" w:lineRule="exact"/>
    </w:pPr>
    <w:rPr>
      <w:rFonts w:asciiTheme="minorHAnsi" w:eastAsiaTheme="minorHAnsi" w:hAnsiTheme="minorHAnsi" w:cstheme="minorBidi"/>
      <w:sz w:val="22"/>
      <w:szCs w:val="22"/>
      <w:vertAlign w:val="superscript"/>
      <w:lang w:val="en-US" w:eastAsia="en-US"/>
    </w:rPr>
  </w:style>
  <w:style w:type="paragraph" w:customStyle="1" w:styleId="Default">
    <w:name w:val="Default"/>
    <w:rsid w:val="00AA46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rsid w:val="00AA4681"/>
    <w:pPr>
      <w:spacing w:after="120" w:line="276" w:lineRule="auto"/>
    </w:pPr>
    <w:rPr>
      <w:rFonts w:ascii="Calibri" w:eastAsia="Calibri" w:hAnsi="Calibri"/>
      <w:sz w:val="22"/>
      <w:szCs w:val="22"/>
      <w:lang w:val="x-none" w:eastAsia="x-none"/>
    </w:rPr>
  </w:style>
  <w:style w:type="character" w:customStyle="1" w:styleId="BodyTextChar">
    <w:name w:val="Body Text Char"/>
    <w:basedOn w:val="DefaultParagraphFont"/>
    <w:link w:val="BodyText"/>
    <w:rsid w:val="00AA4681"/>
    <w:rPr>
      <w:rFonts w:ascii="Calibri" w:eastAsia="Calibri" w:hAnsi="Calibri" w:cs="Times New Roman"/>
      <w:lang w:val="x-none" w:eastAsia="x-none"/>
    </w:rPr>
  </w:style>
  <w:style w:type="character" w:styleId="CommentReference">
    <w:name w:val="annotation reference"/>
    <w:uiPriority w:val="99"/>
    <w:unhideWhenUsed/>
    <w:rsid w:val="00AA4681"/>
    <w:rPr>
      <w:sz w:val="16"/>
      <w:szCs w:val="16"/>
    </w:rPr>
  </w:style>
  <w:style w:type="paragraph" w:styleId="CommentText">
    <w:name w:val="annotation text"/>
    <w:basedOn w:val="Normal"/>
    <w:link w:val="CommentTextChar"/>
    <w:uiPriority w:val="99"/>
    <w:unhideWhenUsed/>
    <w:rsid w:val="00AA4681"/>
    <w:pPr>
      <w:spacing w:after="200"/>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rsid w:val="00AA4681"/>
    <w:rPr>
      <w:rFonts w:ascii="Calibri" w:eastAsia="Calibri" w:hAnsi="Calibri" w:cs="Times New Roman"/>
      <w:sz w:val="20"/>
      <w:szCs w:val="20"/>
      <w:lang w:val="x-none" w:eastAsia="x-none"/>
    </w:rPr>
  </w:style>
  <w:style w:type="paragraph" w:styleId="Caption">
    <w:name w:val="caption"/>
    <w:aliases w:val="Beschriftung Char Char Char1,Beschriftung Char1 Char1,Beschriftung Char2,Caption Char Char Char,Caption1,Caption1 Char,Figure Head,Figure Head Znak,Figure Head Znak Znak,Figure reference,Tab_Überschrift,Tab_†berschrift,Table legend,Table title"/>
    <w:basedOn w:val="Normal"/>
    <w:next w:val="Normal"/>
    <w:link w:val="CaptionChar"/>
    <w:unhideWhenUsed/>
    <w:qFormat/>
    <w:rsid w:val="00AA4681"/>
    <w:pPr>
      <w:keepNext/>
      <w:spacing w:before="120" w:after="120"/>
      <w:jc w:val="center"/>
    </w:pPr>
    <w:rPr>
      <w:rFonts w:ascii="Calibri" w:eastAsia="Calibri" w:hAnsi="Calibri"/>
      <w:b/>
      <w:iCs/>
      <w:color w:val="000000"/>
      <w:sz w:val="20"/>
      <w:szCs w:val="20"/>
      <w:lang w:val="x-none" w:eastAsia="x-none"/>
    </w:rPr>
  </w:style>
  <w:style w:type="character" w:customStyle="1" w:styleId="CaptionChar">
    <w:name w:val="Caption Char"/>
    <w:aliases w:val="Beschriftung Char Char Char1 Char,Beschriftung Char1 Char1 Char,Beschriftung Char2 Char,Caption Char Char Char Char,Caption1 Char1,Caption1 Char Char,Figure Head Char,Figure Head Znak Char,Figure Head Znak Znak Char,Figure reference Char"/>
    <w:link w:val="Caption"/>
    <w:rsid w:val="00AA4681"/>
    <w:rPr>
      <w:rFonts w:ascii="Calibri" w:eastAsia="Calibri" w:hAnsi="Calibri" w:cs="Times New Roman"/>
      <w:b/>
      <w:iCs/>
      <w:color w:val="000000"/>
      <w:sz w:val="20"/>
      <w:szCs w:val="20"/>
      <w:lang w:val="x-none" w:eastAsia="x-none"/>
    </w:rPr>
  </w:style>
  <w:style w:type="paragraph" w:customStyle="1" w:styleId="GCCDefBulletted">
    <w:name w:val="GCCDefBulletted"/>
    <w:basedOn w:val="Normal"/>
    <w:uiPriority w:val="99"/>
    <w:rsid w:val="00AA4681"/>
    <w:pPr>
      <w:numPr>
        <w:numId w:val="2"/>
      </w:numPr>
      <w:tabs>
        <w:tab w:val="left" w:pos="1276"/>
      </w:tabs>
      <w:spacing w:before="120" w:after="60"/>
      <w:ind w:left="1276"/>
    </w:pPr>
    <w:rPr>
      <w:sz w:val="20"/>
      <w:lang w:val="en-GB" w:eastAsia="en-US"/>
    </w:rPr>
  </w:style>
  <w:style w:type="paragraph" w:customStyle="1" w:styleId="GCC11TextCharCharCharCharCharCharCharCharChar">
    <w:name w:val="GCC1.1Text Char Char Char Char Char Char Char Char Char"/>
    <w:uiPriority w:val="99"/>
    <w:rsid w:val="00AA4681"/>
    <w:pPr>
      <w:tabs>
        <w:tab w:val="left" w:pos="709"/>
      </w:tabs>
      <w:spacing w:after="60" w:line="240" w:lineRule="auto"/>
      <w:ind w:left="709" w:hanging="709"/>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A4681"/>
    <w:rPr>
      <w:rFonts w:ascii="Tahoma" w:hAnsi="Tahoma" w:cs="Tahoma"/>
      <w:sz w:val="16"/>
      <w:szCs w:val="16"/>
    </w:rPr>
  </w:style>
  <w:style w:type="character" w:customStyle="1" w:styleId="BalloonTextChar">
    <w:name w:val="Balloon Text Char"/>
    <w:basedOn w:val="DefaultParagraphFont"/>
    <w:link w:val="BalloonText"/>
    <w:uiPriority w:val="99"/>
    <w:semiHidden/>
    <w:rsid w:val="00AA4681"/>
    <w:rPr>
      <w:rFonts w:ascii="Tahoma" w:eastAsia="Times New Roman" w:hAnsi="Tahoma" w:cs="Tahoma"/>
      <w:sz w:val="16"/>
      <w:szCs w:val="16"/>
      <w:lang w:val="sq-AL" w:eastAsia="sr-Latn-CS"/>
    </w:rPr>
  </w:style>
  <w:style w:type="paragraph" w:styleId="CommentSubject">
    <w:name w:val="annotation subject"/>
    <w:basedOn w:val="CommentText"/>
    <w:next w:val="CommentText"/>
    <w:link w:val="CommentSubjectChar"/>
    <w:uiPriority w:val="99"/>
    <w:semiHidden/>
    <w:unhideWhenUsed/>
    <w:rsid w:val="00410426"/>
    <w:pPr>
      <w:spacing w:after="0"/>
    </w:pPr>
    <w:rPr>
      <w:rFonts w:ascii="Times New Roman" w:eastAsia="Times New Roman" w:hAnsi="Times New Roman"/>
      <w:b/>
      <w:bCs/>
      <w:lang w:val="sq-AL" w:eastAsia="sr-Latn-CS"/>
    </w:rPr>
  </w:style>
  <w:style w:type="character" w:customStyle="1" w:styleId="CommentSubjectChar">
    <w:name w:val="Comment Subject Char"/>
    <w:basedOn w:val="CommentTextChar"/>
    <w:link w:val="CommentSubject"/>
    <w:uiPriority w:val="99"/>
    <w:semiHidden/>
    <w:rsid w:val="00410426"/>
    <w:rPr>
      <w:rFonts w:ascii="Times New Roman" w:eastAsia="Times New Roman" w:hAnsi="Times New Roman" w:cs="Times New Roman"/>
      <w:b/>
      <w:bCs/>
      <w:sz w:val="20"/>
      <w:szCs w:val="20"/>
      <w:lang w:val="sq-AL" w:eastAsia="sr-Latn-CS"/>
    </w:rPr>
  </w:style>
  <w:style w:type="character" w:customStyle="1" w:styleId="Heading1Char">
    <w:name w:val="Heading 1 Char"/>
    <w:basedOn w:val="DefaultParagraphFont"/>
    <w:link w:val="Heading1"/>
    <w:uiPriority w:val="9"/>
    <w:rsid w:val="00C0168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C0168D"/>
    <w:pPr>
      <w:spacing w:before="100" w:beforeAutospacing="1" w:after="100" w:afterAutospacing="1"/>
    </w:pPr>
    <w:rPr>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test\32.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1421-95AD-4CA2-B053-0B8BDEBC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4694</Words>
  <Characters>26761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Fjolla.Restelica</dc:creator>
  <cp:lastModifiedBy>Windows User</cp:lastModifiedBy>
  <cp:revision>8</cp:revision>
  <dcterms:created xsi:type="dcterms:W3CDTF">2019-03-26T13:48:00Z</dcterms:created>
  <dcterms:modified xsi:type="dcterms:W3CDTF">2019-07-16T19:23:00Z</dcterms:modified>
</cp:coreProperties>
</file>