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6F" w:rsidRDefault="00F04F6F" w:rsidP="00F04F6F">
      <w:pPr>
        <w:tabs>
          <w:tab w:val="left" w:pos="1185"/>
        </w:tabs>
        <w:rPr>
          <w:lang w:val="sq-AL"/>
        </w:rPr>
      </w:pPr>
    </w:p>
    <w:p w:rsidR="00F04F6F" w:rsidRDefault="00F04F6F" w:rsidP="00F04F6F">
      <w:pPr>
        <w:jc w:val="both"/>
        <w:rPr>
          <w:lang w:val="sq-AL"/>
        </w:rPr>
      </w:pPr>
    </w:p>
    <w:p w:rsidR="00F04F6F" w:rsidRDefault="00F04F6F" w:rsidP="00F04F6F">
      <w:pPr>
        <w:rPr>
          <w:lang w:val="sq-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146050</wp:posOffset>
            </wp:positionV>
            <wp:extent cx="844550" cy="861060"/>
            <wp:effectExtent l="0" t="0" r="0" b="0"/>
            <wp:wrapTight wrapText="bothSides">
              <wp:wrapPolygon edited="0">
                <wp:start x="0" y="0"/>
                <wp:lineTo x="0" y="21027"/>
                <wp:lineTo x="20950" y="21027"/>
                <wp:lineTo x="20950" y="0"/>
                <wp:lineTo x="0" y="0"/>
              </wp:wrapPolygon>
            </wp:wrapTight>
            <wp:docPr id="2" name="Picture 2" descr="Ambl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blema e Komu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822325" cy="975360"/>
            <wp:effectExtent l="0" t="0" r="0" b="0"/>
            <wp:wrapTight wrapText="bothSides">
              <wp:wrapPolygon edited="0">
                <wp:start x="0" y="0"/>
                <wp:lineTo x="0" y="21094"/>
                <wp:lineTo x="21016" y="21094"/>
                <wp:lineTo x="21016" y="0"/>
                <wp:lineTo x="0" y="0"/>
              </wp:wrapPolygon>
            </wp:wrapTight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F6F" w:rsidRDefault="00F04F6F" w:rsidP="00F04F6F">
      <w:pPr>
        <w:rPr>
          <w:lang w:val="sq-AL"/>
        </w:rPr>
      </w:pPr>
    </w:p>
    <w:p w:rsidR="00F04F6F" w:rsidRDefault="00F04F6F" w:rsidP="00F04F6F">
      <w:pPr>
        <w:pBdr>
          <w:bottom w:val="single" w:sz="4" w:space="1" w:color="auto"/>
        </w:pBdr>
        <w:jc w:val="center"/>
        <w:outlineLvl w:val="0"/>
        <w:rPr>
          <w:lang w:val="sq-AL"/>
        </w:rPr>
      </w:pPr>
    </w:p>
    <w:p w:rsidR="00F04F6F" w:rsidRDefault="00F04F6F" w:rsidP="00F04F6F">
      <w:pPr>
        <w:pBdr>
          <w:bottom w:val="single" w:sz="4" w:space="1" w:color="auto"/>
        </w:pBdr>
        <w:jc w:val="center"/>
        <w:outlineLvl w:val="0"/>
        <w:rPr>
          <w:lang w:val="sq-AL"/>
        </w:rPr>
      </w:pPr>
      <w:r>
        <w:rPr>
          <w:lang w:val="sq-AL"/>
        </w:rPr>
        <w:t xml:space="preserve">REPUBLIKA E KOSOVËS – KOMUNA VUSHTRRI </w:t>
      </w:r>
    </w:p>
    <w:p w:rsidR="00F04F6F" w:rsidRDefault="00F04F6F" w:rsidP="00F04F6F">
      <w:pPr>
        <w:rPr>
          <w:lang w:val="sq-AL"/>
        </w:rPr>
      </w:pPr>
    </w:p>
    <w:p w:rsidR="00F04F6F" w:rsidRDefault="00F04F6F" w:rsidP="00F04F6F">
      <w:pPr>
        <w:pBdr>
          <w:bottom w:val="single" w:sz="6" w:space="1" w:color="auto"/>
        </w:pBdr>
        <w:rPr>
          <w:lang w:val="sq-AL"/>
        </w:rPr>
      </w:pPr>
    </w:p>
    <w:p w:rsidR="00F04F6F" w:rsidRDefault="00F04F6F" w:rsidP="00F04F6F">
      <w:pPr>
        <w:pBdr>
          <w:bottom w:val="single" w:sz="6" w:space="1" w:color="auto"/>
        </w:pBdr>
        <w:rPr>
          <w:lang w:val="sq-AL"/>
        </w:rPr>
      </w:pPr>
    </w:p>
    <w:p w:rsidR="00F04F6F" w:rsidRDefault="00F04F6F" w:rsidP="00F04F6F">
      <w:pPr>
        <w:jc w:val="both"/>
        <w:rPr>
          <w:rFonts w:eastAsia="MS Mincho"/>
          <w:lang w:val="sq-AL" w:eastAsia="en-US"/>
        </w:rPr>
      </w:pPr>
    </w:p>
    <w:p w:rsidR="00F04F6F" w:rsidRDefault="00F04F6F" w:rsidP="00F04F6F">
      <w:pPr>
        <w:jc w:val="both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>Bazuar në nenin 12</w:t>
      </w:r>
      <w:r w:rsidR="00B31A16">
        <w:rPr>
          <w:rFonts w:eastAsia="MS Mincho"/>
          <w:lang w:val="sq-AL" w:eastAsia="en-US"/>
        </w:rPr>
        <w:t>, paragrafi 12,</w:t>
      </w:r>
      <w:r>
        <w:rPr>
          <w:rFonts w:eastAsia="MS Mincho"/>
          <w:lang w:val="sq-AL" w:eastAsia="en-US"/>
        </w:rPr>
        <w:t xml:space="preserve"> shkronja “c” të Ligjit Nr. 03/L-040 për Vetëqeverisjen Lokale “Gazeta Zyrtar</w:t>
      </w:r>
      <w:r w:rsidR="00B31A16">
        <w:rPr>
          <w:rFonts w:eastAsia="MS Mincho"/>
          <w:lang w:val="sq-AL" w:eastAsia="en-US"/>
        </w:rPr>
        <w:t>e e Republikës së Kosovës Nr.28</w:t>
      </w:r>
      <w:r>
        <w:rPr>
          <w:rFonts w:eastAsia="MS Mincho"/>
          <w:lang w:val="sq-AL" w:eastAsia="en-US"/>
        </w:rPr>
        <w:t xml:space="preserve"> e datës 4 qershor 2008”; neni 17, paragrafi 1 dhe 2 i Ligjit Nr</w:t>
      </w:r>
      <w:r w:rsidR="00B31A16">
        <w:rPr>
          <w:rFonts w:eastAsia="MS Mincho"/>
          <w:lang w:val="sq-AL" w:eastAsia="en-US"/>
        </w:rPr>
        <w:t xml:space="preserve">. </w:t>
      </w:r>
      <w:r>
        <w:rPr>
          <w:rFonts w:eastAsia="MS Mincho"/>
          <w:lang w:val="sq-AL" w:eastAsia="en-US"/>
        </w:rPr>
        <w:t>03/L-48 për Menaxhimin e Financave Publike dhe Përg</w:t>
      </w:r>
      <w:r w:rsidR="0028274D">
        <w:rPr>
          <w:rFonts w:eastAsia="MS Mincho"/>
          <w:lang w:val="sq-AL" w:eastAsia="en-US"/>
        </w:rPr>
        <w:t>jegjësitë, “Gazeta Z</w:t>
      </w:r>
      <w:r>
        <w:rPr>
          <w:rFonts w:eastAsia="MS Mincho"/>
          <w:lang w:val="sq-AL" w:eastAsia="en-US"/>
        </w:rPr>
        <w:t>yrtare e Republikës së Kosovës</w:t>
      </w:r>
      <w:r w:rsidR="0028274D">
        <w:rPr>
          <w:rFonts w:eastAsia="MS Mincho"/>
          <w:lang w:val="sq-AL" w:eastAsia="en-US"/>
        </w:rPr>
        <w:t xml:space="preserve"> Nr.27 e datës 3 qershor 2018”</w:t>
      </w:r>
      <w:r w:rsidR="00B31A16">
        <w:rPr>
          <w:rFonts w:eastAsia="MS Mincho"/>
          <w:lang w:val="sq-AL" w:eastAsia="en-US"/>
        </w:rPr>
        <w:t>,</w:t>
      </w:r>
      <w:r>
        <w:rPr>
          <w:rFonts w:eastAsia="MS Mincho"/>
          <w:lang w:val="sq-AL" w:eastAsia="en-US"/>
        </w:rPr>
        <w:t xml:space="preserve"> neni</w:t>
      </w:r>
      <w:r w:rsidR="00B31A16">
        <w:rPr>
          <w:rFonts w:eastAsia="MS Mincho"/>
          <w:lang w:val="sq-AL" w:eastAsia="en-US"/>
        </w:rPr>
        <w:t xml:space="preserve"> 36, paragrafi 3 i rregullores f</w:t>
      </w:r>
      <w:r>
        <w:rPr>
          <w:rFonts w:eastAsia="MS Mincho"/>
          <w:lang w:val="sq-AL" w:eastAsia="en-US"/>
        </w:rPr>
        <w:t>inanciare Nr.</w:t>
      </w:r>
      <w:r w:rsidR="00B31A16">
        <w:rPr>
          <w:rFonts w:eastAsia="MS Mincho"/>
          <w:lang w:val="sq-AL" w:eastAsia="en-US"/>
        </w:rPr>
        <w:t>01/2013 e datës 25 gusht 2013 të MF Shpenzimi i parave publike, neni 43, pika 4 dhe 6,</w:t>
      </w:r>
      <w:r w:rsidR="0028274D">
        <w:rPr>
          <w:rFonts w:eastAsia="MS Mincho"/>
          <w:lang w:val="sq-AL" w:eastAsia="en-US"/>
        </w:rPr>
        <w:t xml:space="preserve"> Rregulloren e MF </w:t>
      </w:r>
      <w:bookmarkStart w:id="0" w:name="_GoBack"/>
      <w:bookmarkEnd w:id="0"/>
      <w:r w:rsidR="0028274D">
        <w:rPr>
          <w:rFonts w:eastAsia="MS Mincho"/>
          <w:lang w:val="sq-AL" w:eastAsia="en-US"/>
        </w:rPr>
        <w:t>Nr.-04/2017</w:t>
      </w:r>
      <w:r>
        <w:rPr>
          <w:rFonts w:eastAsia="MS Mincho"/>
          <w:lang w:val="sq-AL" w:eastAsia="en-US"/>
        </w:rPr>
        <w:t xml:space="preserve"> mbi kriteret, standardet dhe procedurat e financimit publik, si dhe neni</w:t>
      </w:r>
      <w:r w:rsidR="00B31A16">
        <w:rPr>
          <w:rFonts w:eastAsia="MS Mincho"/>
          <w:lang w:val="sq-AL" w:eastAsia="en-US"/>
        </w:rPr>
        <w:t>n</w:t>
      </w:r>
      <w:r>
        <w:rPr>
          <w:rFonts w:eastAsia="MS Mincho"/>
          <w:lang w:val="sq-AL" w:eastAsia="en-US"/>
        </w:rPr>
        <w:t xml:space="preserve"> 40, para</w:t>
      </w:r>
      <w:r w:rsidR="00B31A16">
        <w:rPr>
          <w:rFonts w:eastAsia="MS Mincho"/>
          <w:lang w:val="sq-AL" w:eastAsia="en-US"/>
        </w:rPr>
        <w:t>gr</w:t>
      </w:r>
      <w:r w:rsidR="0013321D">
        <w:rPr>
          <w:rFonts w:eastAsia="MS Mincho"/>
          <w:lang w:val="sq-AL" w:eastAsia="en-US"/>
        </w:rPr>
        <w:t>afi 2, pika “a” të</w:t>
      </w:r>
      <w:r w:rsidR="00B31A16">
        <w:rPr>
          <w:rFonts w:eastAsia="MS Mincho"/>
          <w:lang w:val="sq-AL" w:eastAsia="en-US"/>
        </w:rPr>
        <w:t xml:space="preserve"> Statutit të komunës, Kuvendi i Komunës së Vushtrrisë në</w:t>
      </w:r>
      <w:r>
        <w:rPr>
          <w:rFonts w:eastAsia="MS Mincho"/>
          <w:lang w:val="sq-AL" w:eastAsia="en-US"/>
        </w:rPr>
        <w:t xml:space="preserve"> mbledhjen e  mbajtur më _______2022 miraton këtë: </w:t>
      </w:r>
    </w:p>
    <w:p w:rsidR="00F04F6F" w:rsidRDefault="00F04F6F" w:rsidP="00F04F6F">
      <w:pPr>
        <w:jc w:val="both"/>
        <w:rPr>
          <w:rFonts w:eastAsia="MS Mincho"/>
          <w:lang w:val="sq-AL" w:eastAsia="en-US"/>
        </w:rPr>
      </w:pPr>
    </w:p>
    <w:p w:rsidR="00F04F6F" w:rsidRDefault="00F04F6F" w:rsidP="00F04F6F">
      <w:pPr>
        <w:jc w:val="center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 xml:space="preserve"> </w:t>
      </w:r>
    </w:p>
    <w:p w:rsidR="00F04F6F" w:rsidRDefault="00B31A16" w:rsidP="00F04F6F">
      <w:pPr>
        <w:jc w:val="center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 xml:space="preserve">DRAFT - </w:t>
      </w:r>
      <w:r w:rsidR="00F04F6F">
        <w:rPr>
          <w:rFonts w:eastAsia="MS Mincho"/>
          <w:lang w:val="sq-AL" w:eastAsia="en-US"/>
        </w:rPr>
        <w:t>RREGULLORE</w:t>
      </w:r>
    </w:p>
    <w:p w:rsidR="00F04F6F" w:rsidRDefault="00F04F6F" w:rsidP="00F04F6F">
      <w:pPr>
        <w:jc w:val="center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>PËR NDRYSHIM DHE PLOTËSIM TË RREGULLORES (KKV) NR.03/2020 PËR PËRKRAHJEN E FERMERËVE  NË BUJQËSI DHE BIZNESEVE NË SEKTORIN PRIVAT</w:t>
      </w:r>
    </w:p>
    <w:p w:rsidR="00F04F6F" w:rsidRDefault="00F04F6F" w:rsidP="00F04F6F">
      <w:pPr>
        <w:tabs>
          <w:tab w:val="left" w:pos="1185"/>
        </w:tabs>
        <w:rPr>
          <w:lang w:val="sq-AL"/>
        </w:rPr>
      </w:pPr>
    </w:p>
    <w:p w:rsidR="00F04F6F" w:rsidRDefault="00F04F6F" w:rsidP="00F04F6F">
      <w:pPr>
        <w:rPr>
          <w:rFonts w:eastAsia="MS Mincho"/>
          <w:b/>
          <w:bCs/>
          <w:lang w:val="sq-AL" w:eastAsia="en-US"/>
        </w:rPr>
      </w:pPr>
      <w:r>
        <w:rPr>
          <w:lang w:val="sq-AL"/>
        </w:rPr>
        <w:t xml:space="preserve">                                                             </w:t>
      </w:r>
      <w:r>
        <w:rPr>
          <w:rFonts w:eastAsia="MS Mincho"/>
          <w:b/>
          <w:bCs/>
          <w:lang w:val="sq-AL" w:eastAsia="en-US"/>
        </w:rPr>
        <w:t>Neni 1</w:t>
      </w:r>
    </w:p>
    <w:p w:rsidR="00F04F6F" w:rsidRDefault="00F04F6F" w:rsidP="00B31A16">
      <w:pPr>
        <w:jc w:val="both"/>
        <w:rPr>
          <w:rFonts w:eastAsia="MS Mincho"/>
          <w:lang w:val="sq-AL" w:eastAsia="en-US"/>
        </w:rPr>
      </w:pPr>
    </w:p>
    <w:p w:rsidR="00F04F6F" w:rsidRDefault="00B31A16" w:rsidP="00B31A16">
      <w:pPr>
        <w:jc w:val="both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>Me këtë Draft-r</w:t>
      </w:r>
      <w:r w:rsidR="00F04F6F">
        <w:rPr>
          <w:rFonts w:eastAsia="MS Mincho"/>
          <w:lang w:val="sq-AL" w:eastAsia="en-US"/>
        </w:rPr>
        <w:t>regullore, ndryshohet dhe plotësohet Rregullorja (KKV) nr.03/20  datë 27/02/2020, për përkrahjen e fermerëve  në  bujqësi dhe bizneseve në sektorin privat.</w:t>
      </w:r>
    </w:p>
    <w:p w:rsidR="00F04F6F" w:rsidRDefault="00F04F6F" w:rsidP="00F04F6F">
      <w:pPr>
        <w:rPr>
          <w:rFonts w:eastAsia="MS Mincho"/>
          <w:lang w:val="sq-AL" w:eastAsia="en-US"/>
        </w:rPr>
      </w:pPr>
    </w:p>
    <w:p w:rsidR="00F04F6F" w:rsidRDefault="00F04F6F" w:rsidP="00F04F6F">
      <w:pPr>
        <w:rPr>
          <w:rFonts w:eastAsia="MS Mincho"/>
          <w:b/>
          <w:bCs/>
          <w:lang w:val="sq-AL" w:eastAsia="en-US"/>
        </w:rPr>
      </w:pPr>
      <w:r>
        <w:rPr>
          <w:rFonts w:eastAsia="MS Mincho"/>
          <w:lang w:val="sq-AL" w:eastAsia="en-US"/>
        </w:rPr>
        <w:t xml:space="preserve">                                                           </w:t>
      </w:r>
      <w:r>
        <w:rPr>
          <w:lang w:val="sq-AL"/>
        </w:rPr>
        <w:t xml:space="preserve">  </w:t>
      </w:r>
      <w:r>
        <w:rPr>
          <w:rFonts w:eastAsia="MS Mincho"/>
          <w:b/>
          <w:bCs/>
          <w:lang w:val="sq-AL" w:eastAsia="en-US"/>
        </w:rPr>
        <w:t>Neni 2</w:t>
      </w:r>
    </w:p>
    <w:p w:rsidR="00F04F6F" w:rsidRDefault="00F04F6F" w:rsidP="00F04F6F">
      <w:pPr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Pika 1.1 e nenit </w:t>
      </w:r>
      <w:r>
        <w:rPr>
          <w:rFonts w:eastAsia="MS Mincho"/>
          <w:b/>
          <w:bCs/>
          <w:lang w:val="sq-AL" w:eastAsia="en-US"/>
        </w:rPr>
        <w:t>2</w:t>
      </w:r>
      <w:r w:rsidR="00B31A16">
        <w:rPr>
          <w:rFonts w:eastAsia="MS Mincho"/>
          <w:bCs/>
          <w:lang w:val="sq-AL" w:eastAsia="en-US"/>
        </w:rPr>
        <w:t xml:space="preserve"> riformulohet si në</w:t>
      </w:r>
      <w:r>
        <w:rPr>
          <w:rFonts w:eastAsia="MS Mincho"/>
          <w:bCs/>
          <w:lang w:val="sq-AL" w:eastAsia="en-US"/>
        </w:rPr>
        <w:t xml:space="preserve"> vijim:</w:t>
      </w:r>
    </w:p>
    <w:p w:rsidR="00F04F6F" w:rsidRDefault="00F04F6F" w:rsidP="006E1521">
      <w:pPr>
        <w:tabs>
          <w:tab w:val="left" w:pos="1185"/>
        </w:tabs>
        <w:jc w:val="both"/>
        <w:rPr>
          <w:lang w:val="sq-AL"/>
        </w:rPr>
      </w:pPr>
      <w:r>
        <w:rPr>
          <w:b/>
          <w:lang w:val="sq-AL"/>
        </w:rPr>
        <w:t xml:space="preserve">Subvencionet dhe </w:t>
      </w:r>
      <w:proofErr w:type="spellStart"/>
      <w:r>
        <w:rPr>
          <w:b/>
          <w:lang w:val="sq-AL"/>
        </w:rPr>
        <w:t>grantet</w:t>
      </w:r>
      <w:proofErr w:type="spellEnd"/>
      <w:r>
        <w:rPr>
          <w:lang w:val="sq-AL"/>
        </w:rPr>
        <w:t xml:space="preserve">- përfshijnë të gjitha </w:t>
      </w:r>
      <w:proofErr w:type="spellStart"/>
      <w:r>
        <w:rPr>
          <w:lang w:val="sq-AL"/>
        </w:rPr>
        <w:t>transferet</w:t>
      </w:r>
      <w:proofErr w:type="spellEnd"/>
      <w:r>
        <w:rPr>
          <w:lang w:val="sq-AL"/>
        </w:rPr>
        <w:t xml:space="preserve"> e njëanshme, të pakthyeshme në formën e pajisjeve dhe makinave, serra, material </w:t>
      </w:r>
      <w:proofErr w:type="spellStart"/>
      <w:r>
        <w:rPr>
          <w:lang w:val="sq-AL"/>
        </w:rPr>
        <w:t>fidanor</w:t>
      </w:r>
      <w:proofErr w:type="spellEnd"/>
      <w:r>
        <w:rPr>
          <w:lang w:val="sq-AL"/>
        </w:rPr>
        <w:t xml:space="preserve"> për pemë e perime, bagëti, shpezë, bletë, farëra të llojeve të ndryshme e </w:t>
      </w:r>
      <w:proofErr w:type="spellStart"/>
      <w:r w:rsidR="006E1521">
        <w:rPr>
          <w:lang w:val="sq-AL"/>
        </w:rPr>
        <w:t>repromaterial</w:t>
      </w:r>
      <w:proofErr w:type="spellEnd"/>
      <w:r w:rsidR="006E1521">
        <w:rPr>
          <w:lang w:val="sq-AL"/>
        </w:rPr>
        <w:t xml:space="preserve"> tjetër për individë</w:t>
      </w:r>
      <w:r>
        <w:rPr>
          <w:lang w:val="sq-AL"/>
        </w:rPr>
        <w:t xml:space="preserve"> dhe biznese</w:t>
      </w:r>
      <w:r w:rsidR="006E1521">
        <w:rPr>
          <w:lang w:val="sq-AL"/>
        </w:rPr>
        <w:t>, si dhe</w:t>
      </w:r>
      <w:r>
        <w:rPr>
          <w:lang w:val="sq-AL"/>
        </w:rPr>
        <w:t xml:space="preserve"> përkrahje me mjete financiare.</w:t>
      </w:r>
    </w:p>
    <w:p w:rsidR="00F04F6F" w:rsidRDefault="00F04F6F" w:rsidP="00F04F6F">
      <w:pPr>
        <w:tabs>
          <w:tab w:val="left" w:pos="1185"/>
        </w:tabs>
        <w:rPr>
          <w:lang w:val="sq-AL"/>
        </w:rPr>
      </w:pPr>
    </w:p>
    <w:p w:rsidR="00F04F6F" w:rsidRDefault="00F04F6F" w:rsidP="00F04F6F">
      <w:pPr>
        <w:tabs>
          <w:tab w:val="left" w:pos="1185"/>
        </w:tabs>
        <w:rPr>
          <w:lang w:val="sq-AL"/>
        </w:rPr>
      </w:pPr>
    </w:p>
    <w:p w:rsidR="00F04F6F" w:rsidRDefault="00F04F6F" w:rsidP="00F04F6F">
      <w:pPr>
        <w:tabs>
          <w:tab w:val="left" w:pos="3795"/>
        </w:tabs>
        <w:rPr>
          <w:rFonts w:eastAsia="MS Mincho"/>
          <w:b/>
          <w:bCs/>
          <w:lang w:val="sq-AL" w:eastAsia="en-US"/>
        </w:rPr>
      </w:pPr>
      <w:r>
        <w:rPr>
          <w:lang w:val="sq-AL"/>
        </w:rPr>
        <w:t xml:space="preserve">                                                            </w:t>
      </w:r>
      <w:r>
        <w:rPr>
          <w:rFonts w:eastAsia="MS Mincho"/>
          <w:b/>
          <w:bCs/>
          <w:lang w:val="sq-AL" w:eastAsia="en-US"/>
        </w:rPr>
        <w:t>Neni 3</w:t>
      </w:r>
    </w:p>
    <w:p w:rsidR="00F04F6F" w:rsidRPr="00CF3A2E" w:rsidRDefault="00F04F6F" w:rsidP="00F04F6F">
      <w:pPr>
        <w:tabs>
          <w:tab w:val="left" w:pos="3795"/>
        </w:tabs>
        <w:rPr>
          <w:rFonts w:eastAsia="MS Mincho"/>
          <w:bCs/>
          <w:lang w:val="sq-AL" w:eastAsia="en-US"/>
        </w:rPr>
      </w:pPr>
      <w:r w:rsidRPr="00CF3A2E">
        <w:rPr>
          <w:rFonts w:eastAsia="MS Mincho"/>
          <w:bCs/>
          <w:lang w:val="sq-AL" w:eastAsia="en-US"/>
        </w:rPr>
        <w:t xml:space="preserve">Pika 4 e nenit </w:t>
      </w:r>
      <w:r w:rsidRPr="00CF3A2E">
        <w:rPr>
          <w:rFonts w:eastAsia="MS Mincho"/>
          <w:b/>
          <w:bCs/>
          <w:lang w:val="sq-AL" w:eastAsia="en-US"/>
        </w:rPr>
        <w:t>5</w:t>
      </w:r>
      <w:r w:rsidR="002F40EB">
        <w:rPr>
          <w:rFonts w:eastAsia="MS Mincho"/>
          <w:bCs/>
          <w:lang w:val="sq-AL" w:eastAsia="en-US"/>
        </w:rPr>
        <w:t xml:space="preserve"> hiqet</w:t>
      </w:r>
      <w:r w:rsidRPr="00CF3A2E">
        <w:rPr>
          <w:rFonts w:eastAsia="MS Mincho"/>
          <w:bCs/>
          <w:lang w:val="sq-AL" w:eastAsia="en-US"/>
        </w:rPr>
        <w:t>.</w:t>
      </w:r>
    </w:p>
    <w:p w:rsidR="00F04F6F" w:rsidRDefault="00F04F6F" w:rsidP="00F04F6F">
      <w:pPr>
        <w:tabs>
          <w:tab w:val="left" w:pos="1185"/>
        </w:tabs>
        <w:rPr>
          <w:lang w:val="sq-AL"/>
        </w:rPr>
      </w:pPr>
    </w:p>
    <w:p w:rsidR="00F04F6F" w:rsidRDefault="00F04F6F" w:rsidP="00F04F6F">
      <w:pPr>
        <w:tabs>
          <w:tab w:val="left" w:pos="1185"/>
        </w:tabs>
        <w:rPr>
          <w:lang w:val="sq-AL"/>
        </w:rPr>
      </w:pPr>
    </w:p>
    <w:p w:rsidR="006E1521" w:rsidRDefault="006E1521" w:rsidP="00F04F6F">
      <w:pPr>
        <w:tabs>
          <w:tab w:val="left" w:pos="1185"/>
        </w:tabs>
        <w:rPr>
          <w:lang w:val="sq-AL"/>
        </w:rPr>
      </w:pPr>
    </w:p>
    <w:p w:rsidR="006E1521" w:rsidRDefault="006E1521" w:rsidP="00F04F6F">
      <w:pPr>
        <w:tabs>
          <w:tab w:val="left" w:pos="1185"/>
        </w:tabs>
        <w:rPr>
          <w:lang w:val="sq-AL"/>
        </w:rPr>
      </w:pPr>
    </w:p>
    <w:p w:rsidR="006E1521" w:rsidRDefault="006E1521" w:rsidP="00F04F6F">
      <w:pPr>
        <w:tabs>
          <w:tab w:val="left" w:pos="1185"/>
        </w:tabs>
        <w:rPr>
          <w:lang w:val="sq-AL"/>
        </w:rPr>
      </w:pPr>
    </w:p>
    <w:p w:rsidR="006E1521" w:rsidRDefault="006E1521" w:rsidP="00F04F6F">
      <w:pPr>
        <w:tabs>
          <w:tab w:val="left" w:pos="1185"/>
        </w:tabs>
        <w:rPr>
          <w:lang w:val="sq-AL"/>
        </w:rPr>
      </w:pPr>
    </w:p>
    <w:p w:rsidR="00F04F6F" w:rsidRDefault="00F04F6F" w:rsidP="00F04F6F">
      <w:pPr>
        <w:tabs>
          <w:tab w:val="left" w:pos="1185"/>
        </w:tabs>
        <w:rPr>
          <w:lang w:val="sq-AL"/>
        </w:rPr>
      </w:pPr>
    </w:p>
    <w:p w:rsidR="00F04F6F" w:rsidRDefault="00F04F6F" w:rsidP="00F04F6F">
      <w:pPr>
        <w:tabs>
          <w:tab w:val="left" w:pos="1185"/>
        </w:tabs>
        <w:rPr>
          <w:rFonts w:eastAsia="MS Mincho"/>
          <w:b/>
          <w:bCs/>
          <w:lang w:val="sq-AL" w:eastAsia="en-US"/>
        </w:rPr>
      </w:pPr>
      <w:r>
        <w:rPr>
          <w:rFonts w:eastAsia="MS Mincho"/>
          <w:b/>
          <w:bCs/>
          <w:lang w:val="sq-AL" w:eastAsia="en-US"/>
        </w:rPr>
        <w:lastRenderedPageBreak/>
        <w:t xml:space="preserve">                                                            Neni 4</w:t>
      </w:r>
    </w:p>
    <w:p w:rsidR="006E1521" w:rsidRDefault="006E1521" w:rsidP="00F04F6F">
      <w:pPr>
        <w:tabs>
          <w:tab w:val="left" w:pos="1185"/>
        </w:tabs>
        <w:rPr>
          <w:rFonts w:eastAsia="MS Mincho"/>
          <w:bCs/>
          <w:lang w:val="sq-AL" w:eastAsia="en-US"/>
        </w:rPr>
      </w:pPr>
    </w:p>
    <w:p w:rsidR="00F04F6F" w:rsidRDefault="00F04F6F" w:rsidP="00F04F6F">
      <w:pPr>
        <w:tabs>
          <w:tab w:val="left" w:pos="1185"/>
        </w:tabs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Pika 2 e nenit </w:t>
      </w:r>
      <w:r>
        <w:rPr>
          <w:rFonts w:eastAsia="MS Mincho"/>
          <w:b/>
          <w:bCs/>
          <w:lang w:val="sq-AL" w:eastAsia="en-US"/>
        </w:rPr>
        <w:t>6</w:t>
      </w:r>
      <w:r>
        <w:rPr>
          <w:rFonts w:eastAsia="MS Mincho"/>
          <w:bCs/>
          <w:lang w:val="sq-AL" w:eastAsia="en-US"/>
        </w:rPr>
        <w:t xml:space="preserve"> riformulohet si në vijim: </w:t>
      </w:r>
    </w:p>
    <w:p w:rsidR="00F04F6F" w:rsidRDefault="00F04F6F" w:rsidP="00F04F6F">
      <w:pPr>
        <w:tabs>
          <w:tab w:val="left" w:pos="1185"/>
        </w:tabs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Personi fizik dhe juridik brenda vitit mund të jetë përfitues i më shumë se një lloji të </w:t>
      </w:r>
      <w:proofErr w:type="spellStart"/>
      <w:r>
        <w:rPr>
          <w:rFonts w:eastAsia="MS Mincho"/>
          <w:bCs/>
          <w:lang w:val="sq-AL" w:eastAsia="en-US"/>
        </w:rPr>
        <w:t>grantit</w:t>
      </w:r>
      <w:proofErr w:type="spellEnd"/>
      <w:r>
        <w:rPr>
          <w:rFonts w:eastAsia="MS Mincho"/>
          <w:bCs/>
          <w:lang w:val="sq-AL" w:eastAsia="en-US"/>
        </w:rPr>
        <w:t xml:space="preserve"> apo subvencionit nëse i plotëson kushtet specifike të thirrjes.</w:t>
      </w:r>
    </w:p>
    <w:p w:rsidR="00F04F6F" w:rsidRDefault="00F04F6F" w:rsidP="00F04F6F">
      <w:pPr>
        <w:tabs>
          <w:tab w:val="left" w:pos="3795"/>
        </w:tabs>
        <w:rPr>
          <w:lang w:val="sq-AL"/>
        </w:rPr>
      </w:pPr>
    </w:p>
    <w:p w:rsidR="00F04F6F" w:rsidRDefault="00F04F6F" w:rsidP="00F04F6F">
      <w:pPr>
        <w:tabs>
          <w:tab w:val="left" w:pos="1185"/>
        </w:tabs>
        <w:rPr>
          <w:rFonts w:eastAsia="MS Mincho"/>
          <w:b/>
          <w:bCs/>
          <w:lang w:val="sq-AL" w:eastAsia="en-US"/>
        </w:rPr>
      </w:pPr>
      <w:r>
        <w:rPr>
          <w:lang w:val="sq-AL"/>
        </w:rPr>
        <w:t xml:space="preserve">                                                           </w:t>
      </w:r>
      <w:r>
        <w:rPr>
          <w:rFonts w:eastAsia="MS Mincho"/>
          <w:b/>
          <w:bCs/>
          <w:lang w:val="sq-AL" w:eastAsia="en-US"/>
        </w:rPr>
        <w:t>Neni 5</w:t>
      </w:r>
    </w:p>
    <w:p w:rsidR="006E1521" w:rsidRDefault="006E1521" w:rsidP="00F04F6F">
      <w:pPr>
        <w:tabs>
          <w:tab w:val="left" w:pos="1185"/>
        </w:tabs>
        <w:rPr>
          <w:rFonts w:eastAsia="MS Mincho"/>
          <w:b/>
          <w:bCs/>
          <w:lang w:val="sq-AL" w:eastAsia="en-US"/>
        </w:rPr>
      </w:pPr>
    </w:p>
    <w:p w:rsidR="00F04F6F" w:rsidRDefault="00F04F6F" w:rsidP="00F04F6F">
      <w:pPr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Pika 4 e nenit </w:t>
      </w:r>
      <w:r>
        <w:rPr>
          <w:rFonts w:eastAsia="MS Mincho"/>
          <w:b/>
          <w:bCs/>
          <w:lang w:val="sq-AL" w:eastAsia="en-US"/>
        </w:rPr>
        <w:t>8</w:t>
      </w:r>
      <w:r>
        <w:rPr>
          <w:rFonts w:eastAsia="MS Mincho"/>
          <w:bCs/>
          <w:lang w:val="sq-AL" w:eastAsia="en-US"/>
        </w:rPr>
        <w:t xml:space="preserve"> riformulohe</w:t>
      </w:r>
      <w:r w:rsidR="006E1521">
        <w:rPr>
          <w:rFonts w:eastAsia="MS Mincho"/>
          <w:bCs/>
          <w:lang w:val="sq-AL" w:eastAsia="en-US"/>
        </w:rPr>
        <w:t>t si në</w:t>
      </w:r>
      <w:r>
        <w:rPr>
          <w:rFonts w:eastAsia="MS Mincho"/>
          <w:bCs/>
          <w:lang w:val="sq-AL" w:eastAsia="en-US"/>
        </w:rPr>
        <w:t xml:space="preserve"> vijim:</w:t>
      </w:r>
    </w:p>
    <w:p w:rsidR="00F04F6F" w:rsidRDefault="00F04F6F" w:rsidP="00F04F6F">
      <w:pPr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>Përbërja e komisionit duhet të  jetë prej 3 anëtarëve.</w:t>
      </w:r>
    </w:p>
    <w:p w:rsidR="00F04F6F" w:rsidRDefault="00F04F6F" w:rsidP="00F04F6F">
      <w:pPr>
        <w:tabs>
          <w:tab w:val="left" w:pos="1185"/>
        </w:tabs>
        <w:rPr>
          <w:rFonts w:eastAsia="MS Mincho"/>
          <w:b/>
          <w:bCs/>
          <w:lang w:val="sq-AL" w:eastAsia="en-US"/>
        </w:rPr>
      </w:pPr>
    </w:p>
    <w:p w:rsidR="00F04F6F" w:rsidRDefault="00F04F6F" w:rsidP="00F04F6F">
      <w:pPr>
        <w:tabs>
          <w:tab w:val="left" w:pos="1185"/>
        </w:tabs>
        <w:rPr>
          <w:lang w:val="sq-AL"/>
        </w:rPr>
      </w:pPr>
    </w:p>
    <w:p w:rsidR="00F04F6F" w:rsidRDefault="00F04F6F" w:rsidP="00F04F6F">
      <w:pPr>
        <w:tabs>
          <w:tab w:val="left" w:pos="1185"/>
        </w:tabs>
        <w:rPr>
          <w:rFonts w:eastAsia="MS Mincho"/>
          <w:b/>
          <w:bCs/>
          <w:lang w:val="sq-AL" w:eastAsia="en-US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rFonts w:eastAsia="MS Mincho"/>
          <w:b/>
          <w:bCs/>
          <w:lang w:val="sq-AL" w:eastAsia="en-US"/>
        </w:rPr>
        <w:t>Neni 6</w:t>
      </w:r>
    </w:p>
    <w:p w:rsidR="006E1521" w:rsidRDefault="006E1521" w:rsidP="00F04F6F">
      <w:pPr>
        <w:tabs>
          <w:tab w:val="left" w:pos="1185"/>
        </w:tabs>
        <w:rPr>
          <w:rFonts w:eastAsia="MS Mincho"/>
          <w:b/>
          <w:bCs/>
          <w:lang w:val="sq-AL" w:eastAsia="en-US"/>
        </w:rPr>
      </w:pPr>
    </w:p>
    <w:p w:rsidR="00F04F6F" w:rsidRDefault="00F04F6F" w:rsidP="00CF3A2E">
      <w:pPr>
        <w:jc w:val="both"/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Pika 3 e nenit </w:t>
      </w:r>
      <w:r>
        <w:rPr>
          <w:rFonts w:eastAsia="MS Mincho"/>
          <w:b/>
          <w:bCs/>
          <w:lang w:val="sq-AL" w:eastAsia="en-US"/>
        </w:rPr>
        <w:t>9</w:t>
      </w:r>
      <w:r w:rsidR="006E1521">
        <w:rPr>
          <w:rFonts w:eastAsia="MS Mincho"/>
          <w:bCs/>
          <w:lang w:val="sq-AL" w:eastAsia="en-US"/>
        </w:rPr>
        <w:t xml:space="preserve"> riformulohet si në</w:t>
      </w:r>
      <w:r>
        <w:rPr>
          <w:rFonts w:eastAsia="MS Mincho"/>
          <w:bCs/>
          <w:lang w:val="sq-AL" w:eastAsia="en-US"/>
        </w:rPr>
        <w:t xml:space="preserve"> vijim:</w:t>
      </w:r>
    </w:p>
    <w:p w:rsidR="00F04F6F" w:rsidRDefault="00F04F6F" w:rsidP="00CF3A2E">
      <w:pPr>
        <w:jc w:val="both"/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>Komisioni do të jetë në përbërje 3 anëtarëve.</w:t>
      </w:r>
    </w:p>
    <w:p w:rsidR="00F04F6F" w:rsidRDefault="00F04F6F" w:rsidP="00CF3A2E">
      <w:pPr>
        <w:jc w:val="both"/>
        <w:rPr>
          <w:rFonts w:eastAsia="MS Mincho"/>
          <w:bCs/>
          <w:lang w:val="sq-AL" w:eastAsia="en-US"/>
        </w:rPr>
      </w:pPr>
    </w:p>
    <w:p w:rsidR="00F04F6F" w:rsidRDefault="00F04F6F" w:rsidP="00F04F6F">
      <w:pPr>
        <w:rPr>
          <w:rFonts w:eastAsia="MS Mincho"/>
          <w:b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                                                            </w:t>
      </w:r>
      <w:r>
        <w:rPr>
          <w:rFonts w:eastAsia="MS Mincho"/>
          <w:b/>
          <w:bCs/>
          <w:lang w:val="sq-AL" w:eastAsia="en-US"/>
        </w:rPr>
        <w:t>Neni 7</w:t>
      </w:r>
    </w:p>
    <w:p w:rsidR="006E1521" w:rsidRDefault="006E1521" w:rsidP="00F04F6F">
      <w:pPr>
        <w:rPr>
          <w:rFonts w:eastAsia="MS Mincho"/>
          <w:b/>
          <w:bCs/>
          <w:lang w:val="sq-AL" w:eastAsia="en-US"/>
        </w:rPr>
      </w:pPr>
    </w:p>
    <w:p w:rsidR="00F04F6F" w:rsidRDefault="00F04F6F" w:rsidP="006E1521">
      <w:pPr>
        <w:jc w:val="both"/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Pika 1 e nenit </w:t>
      </w:r>
      <w:r>
        <w:rPr>
          <w:rFonts w:eastAsia="MS Mincho"/>
          <w:b/>
          <w:bCs/>
          <w:lang w:val="sq-AL" w:eastAsia="en-US"/>
        </w:rPr>
        <w:t>11</w:t>
      </w:r>
      <w:r w:rsidR="006E1521">
        <w:rPr>
          <w:rFonts w:eastAsia="MS Mincho"/>
          <w:bCs/>
          <w:lang w:val="sq-AL" w:eastAsia="en-US"/>
        </w:rPr>
        <w:t xml:space="preserve"> riformulohet si në</w:t>
      </w:r>
      <w:r>
        <w:rPr>
          <w:rFonts w:eastAsia="MS Mincho"/>
          <w:bCs/>
          <w:lang w:val="sq-AL" w:eastAsia="en-US"/>
        </w:rPr>
        <w:t xml:space="preserve"> vijim:</w:t>
      </w:r>
    </w:p>
    <w:p w:rsidR="00F04F6F" w:rsidRDefault="00F04F6F" w:rsidP="006E1521">
      <w:pPr>
        <w:jc w:val="both"/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>Brenda shtatë (7)</w:t>
      </w:r>
      <w:r w:rsidR="006E1521">
        <w:rPr>
          <w:rFonts w:eastAsia="MS Mincho"/>
          <w:bCs/>
          <w:lang w:val="sq-AL" w:eastAsia="en-US"/>
        </w:rPr>
        <w:t xml:space="preserve"> ditë pune nga data e mbylljes </w:t>
      </w:r>
      <w:r>
        <w:rPr>
          <w:rFonts w:eastAsia="MS Mincho"/>
          <w:bCs/>
          <w:lang w:val="sq-AL" w:eastAsia="en-US"/>
        </w:rPr>
        <w:t>së thirrjes publike, komisioni vlerësues bënë hapjen e çdo aplikacioni, nëse ato i plotësojnë kriteret formale, duke përfshirë kriteret e paraqitura në këtë rregullore.</w:t>
      </w:r>
    </w:p>
    <w:p w:rsidR="00F04F6F" w:rsidRDefault="00F04F6F" w:rsidP="006E1521">
      <w:pPr>
        <w:jc w:val="both"/>
        <w:rPr>
          <w:rFonts w:eastAsia="MS Mincho"/>
          <w:b/>
          <w:bCs/>
          <w:lang w:val="sq-AL" w:eastAsia="en-US"/>
        </w:rPr>
      </w:pPr>
    </w:p>
    <w:p w:rsidR="00F04F6F" w:rsidRDefault="00F04F6F" w:rsidP="00F04F6F">
      <w:pPr>
        <w:rPr>
          <w:rFonts w:eastAsia="MS Mincho"/>
          <w:bCs/>
          <w:lang w:val="sq-AL" w:eastAsia="en-US"/>
        </w:rPr>
      </w:pPr>
    </w:p>
    <w:p w:rsidR="00F04F6F" w:rsidRDefault="00F04F6F" w:rsidP="00F04F6F">
      <w:pPr>
        <w:rPr>
          <w:rFonts w:eastAsia="MS Mincho"/>
          <w:b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                                                            </w:t>
      </w:r>
      <w:r>
        <w:rPr>
          <w:rFonts w:eastAsia="MS Mincho"/>
          <w:b/>
          <w:bCs/>
          <w:lang w:val="sq-AL" w:eastAsia="en-US"/>
        </w:rPr>
        <w:t>Neni 8</w:t>
      </w:r>
    </w:p>
    <w:p w:rsidR="006E1521" w:rsidRDefault="006E1521" w:rsidP="00F04F6F">
      <w:pPr>
        <w:rPr>
          <w:rFonts w:eastAsia="MS Mincho"/>
          <w:b/>
          <w:bCs/>
          <w:lang w:val="sq-AL" w:eastAsia="en-US"/>
        </w:rPr>
      </w:pPr>
    </w:p>
    <w:p w:rsidR="00F04F6F" w:rsidRDefault="00F04F6F" w:rsidP="006E1521">
      <w:pPr>
        <w:jc w:val="both"/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Pika 1 e nenit </w:t>
      </w:r>
      <w:r>
        <w:rPr>
          <w:rFonts w:eastAsia="MS Mincho"/>
          <w:b/>
          <w:bCs/>
          <w:lang w:val="sq-AL" w:eastAsia="en-US"/>
        </w:rPr>
        <w:t>12</w:t>
      </w:r>
      <w:r w:rsidR="006E1521">
        <w:rPr>
          <w:rFonts w:eastAsia="MS Mincho"/>
          <w:bCs/>
          <w:lang w:val="sq-AL" w:eastAsia="en-US"/>
        </w:rPr>
        <w:t xml:space="preserve"> riformulohet si në</w:t>
      </w:r>
      <w:r>
        <w:rPr>
          <w:rFonts w:eastAsia="MS Mincho"/>
          <w:bCs/>
          <w:lang w:val="sq-AL" w:eastAsia="en-US"/>
        </w:rPr>
        <w:t xml:space="preserve"> vijim:</w:t>
      </w:r>
    </w:p>
    <w:p w:rsidR="00F04F6F" w:rsidRDefault="00F04F6F" w:rsidP="006E1521">
      <w:pPr>
        <w:jc w:val="both"/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>Komisioni pas vlerësimit të aplikacioneve në aspektin procedural vazhdon menjëherë</w:t>
      </w:r>
      <w:r w:rsidR="006E1521">
        <w:rPr>
          <w:rFonts w:eastAsia="MS Mincho"/>
          <w:bCs/>
          <w:lang w:val="sq-AL" w:eastAsia="en-US"/>
        </w:rPr>
        <w:t xml:space="preserve"> me shqyrtimin e aplikacioneve </w:t>
      </w:r>
      <w:r>
        <w:rPr>
          <w:rFonts w:eastAsia="MS Mincho"/>
          <w:bCs/>
          <w:lang w:val="sq-AL" w:eastAsia="en-US"/>
        </w:rPr>
        <w:t>dhe atë jo më gjatë se katërmbëdhjetë  (14) ditë pune</w:t>
      </w:r>
      <w:r w:rsidR="006E1521">
        <w:rPr>
          <w:rFonts w:eastAsia="MS Mincho"/>
          <w:bCs/>
          <w:lang w:val="sq-AL" w:eastAsia="en-US"/>
        </w:rPr>
        <w:t>,</w:t>
      </w:r>
      <w:r>
        <w:rPr>
          <w:rFonts w:eastAsia="MS Mincho"/>
          <w:bCs/>
          <w:lang w:val="sq-AL" w:eastAsia="en-US"/>
        </w:rPr>
        <w:t xml:space="preserve"> nga  dita e përfundimit të afatit të aplikimit në shpalljen publike.</w:t>
      </w:r>
    </w:p>
    <w:p w:rsidR="00F04F6F" w:rsidRDefault="00F04F6F" w:rsidP="006E1521">
      <w:pPr>
        <w:jc w:val="both"/>
        <w:rPr>
          <w:rFonts w:eastAsia="MS Mincho"/>
          <w:bCs/>
          <w:lang w:val="sq-AL" w:eastAsia="en-US"/>
        </w:rPr>
      </w:pPr>
    </w:p>
    <w:p w:rsidR="00F04F6F" w:rsidRDefault="00F04F6F" w:rsidP="00F04F6F">
      <w:pPr>
        <w:tabs>
          <w:tab w:val="left" w:pos="1185"/>
        </w:tabs>
        <w:rPr>
          <w:rFonts w:eastAsia="MS Mincho"/>
          <w:b/>
          <w:bCs/>
          <w:lang w:val="sq-AL" w:eastAsia="en-US"/>
        </w:rPr>
      </w:pPr>
    </w:p>
    <w:p w:rsidR="00F04F6F" w:rsidRDefault="00F04F6F" w:rsidP="00F04F6F">
      <w:pPr>
        <w:tabs>
          <w:tab w:val="left" w:pos="1185"/>
        </w:tabs>
        <w:rPr>
          <w:rFonts w:eastAsia="MS Mincho"/>
          <w:b/>
          <w:bCs/>
          <w:lang w:val="sq-AL" w:eastAsia="en-US"/>
        </w:rPr>
      </w:pPr>
      <w:r>
        <w:rPr>
          <w:rFonts w:eastAsia="MS Mincho"/>
          <w:b/>
          <w:bCs/>
          <w:lang w:val="sq-AL" w:eastAsia="en-US"/>
        </w:rPr>
        <w:t xml:space="preserve">                                                             Neni 9</w:t>
      </w:r>
    </w:p>
    <w:p w:rsidR="00F04F6F" w:rsidRPr="00CF3A2E" w:rsidRDefault="00F04F6F" w:rsidP="00F04F6F">
      <w:pPr>
        <w:tabs>
          <w:tab w:val="left" w:pos="1185"/>
        </w:tabs>
        <w:rPr>
          <w:rFonts w:eastAsia="MS Mincho"/>
          <w:bCs/>
          <w:lang w:val="sq-AL" w:eastAsia="en-US"/>
        </w:rPr>
      </w:pPr>
      <w:r w:rsidRPr="00CF3A2E">
        <w:rPr>
          <w:rFonts w:eastAsia="MS Mincho"/>
          <w:bCs/>
          <w:lang w:val="sq-AL" w:eastAsia="en-US"/>
        </w:rPr>
        <w:t>Pika  6 e nenit 12 hiqet.</w:t>
      </w:r>
    </w:p>
    <w:p w:rsidR="00F04F6F" w:rsidRPr="00CF3A2E" w:rsidRDefault="00F04F6F" w:rsidP="00F04F6F">
      <w:pPr>
        <w:tabs>
          <w:tab w:val="left" w:pos="1185"/>
        </w:tabs>
        <w:rPr>
          <w:rFonts w:eastAsia="MS Mincho"/>
          <w:bCs/>
          <w:lang w:val="sq-AL" w:eastAsia="en-US"/>
        </w:rPr>
      </w:pPr>
    </w:p>
    <w:p w:rsidR="00F04F6F" w:rsidRDefault="00F04F6F" w:rsidP="00F04F6F">
      <w:pPr>
        <w:tabs>
          <w:tab w:val="left" w:pos="3630"/>
        </w:tabs>
        <w:rPr>
          <w:rFonts w:eastAsia="MS Mincho"/>
          <w:b/>
          <w:bCs/>
          <w:lang w:val="sq-AL" w:eastAsia="en-US"/>
        </w:rPr>
      </w:pPr>
      <w:r>
        <w:rPr>
          <w:lang w:val="sq-AL"/>
        </w:rPr>
        <w:tab/>
      </w:r>
      <w:r>
        <w:rPr>
          <w:rFonts w:eastAsia="MS Mincho"/>
          <w:b/>
          <w:bCs/>
          <w:lang w:val="sq-AL" w:eastAsia="en-US"/>
        </w:rPr>
        <w:t>Neni 10</w:t>
      </w:r>
    </w:p>
    <w:p w:rsidR="006E1521" w:rsidRDefault="006E1521" w:rsidP="00F04F6F">
      <w:pPr>
        <w:tabs>
          <w:tab w:val="left" w:pos="3630"/>
        </w:tabs>
        <w:rPr>
          <w:rFonts w:eastAsia="MS Mincho"/>
          <w:b/>
          <w:bCs/>
          <w:lang w:val="sq-AL" w:eastAsia="en-US"/>
        </w:rPr>
      </w:pPr>
    </w:p>
    <w:p w:rsidR="00F04F6F" w:rsidRDefault="00F04F6F" w:rsidP="00F04F6F">
      <w:pPr>
        <w:tabs>
          <w:tab w:val="left" w:pos="3630"/>
        </w:tabs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Pika </w:t>
      </w:r>
      <w:r w:rsidR="006E1521">
        <w:rPr>
          <w:rFonts w:eastAsia="MS Mincho"/>
          <w:bCs/>
          <w:lang w:val="sq-AL" w:eastAsia="en-US"/>
        </w:rPr>
        <w:t xml:space="preserve"> 2 e nenit 13 riformulohet si në</w:t>
      </w:r>
      <w:r>
        <w:rPr>
          <w:rFonts w:eastAsia="MS Mincho"/>
          <w:bCs/>
          <w:lang w:val="sq-AL" w:eastAsia="en-US"/>
        </w:rPr>
        <w:t xml:space="preserve"> vijim:</w:t>
      </w:r>
    </w:p>
    <w:p w:rsidR="00F04F6F" w:rsidRDefault="00F04F6F" w:rsidP="00F04F6F">
      <w:pPr>
        <w:tabs>
          <w:tab w:val="left" w:pos="3630"/>
        </w:tabs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>Në afat prej 5 ditëve të punës palët e pakënaqura  me shkrim i drejtohen komisionit të ankesave  për ndarjen e subvencioneve.</w:t>
      </w:r>
    </w:p>
    <w:p w:rsidR="00F04F6F" w:rsidRDefault="00F04F6F" w:rsidP="00F04F6F">
      <w:pPr>
        <w:tabs>
          <w:tab w:val="left" w:pos="3630"/>
        </w:tabs>
        <w:rPr>
          <w:rFonts w:eastAsia="MS Mincho"/>
          <w:bCs/>
          <w:lang w:val="sq-AL" w:eastAsia="en-US"/>
        </w:rPr>
      </w:pPr>
    </w:p>
    <w:p w:rsidR="006E1521" w:rsidRDefault="00F04F6F" w:rsidP="00F04F6F">
      <w:pPr>
        <w:tabs>
          <w:tab w:val="left" w:pos="3630"/>
        </w:tabs>
        <w:rPr>
          <w:rFonts w:eastAsia="MS Mincho"/>
          <w:b/>
          <w:bCs/>
          <w:lang w:val="sq-AL" w:eastAsia="en-US"/>
        </w:rPr>
      </w:pPr>
      <w:r>
        <w:rPr>
          <w:rFonts w:eastAsia="MS Mincho"/>
          <w:b/>
          <w:bCs/>
          <w:lang w:val="sq-AL" w:eastAsia="en-US"/>
        </w:rPr>
        <w:t xml:space="preserve">                                                           </w:t>
      </w:r>
    </w:p>
    <w:p w:rsidR="006E1521" w:rsidRDefault="006E1521" w:rsidP="00F04F6F">
      <w:pPr>
        <w:tabs>
          <w:tab w:val="left" w:pos="3630"/>
        </w:tabs>
        <w:rPr>
          <w:rFonts w:eastAsia="MS Mincho"/>
          <w:b/>
          <w:bCs/>
          <w:lang w:val="sq-AL" w:eastAsia="en-US"/>
        </w:rPr>
      </w:pPr>
    </w:p>
    <w:p w:rsidR="006E1521" w:rsidRDefault="006E1521" w:rsidP="00F04F6F">
      <w:pPr>
        <w:tabs>
          <w:tab w:val="left" w:pos="3630"/>
        </w:tabs>
        <w:rPr>
          <w:rFonts w:eastAsia="MS Mincho"/>
          <w:b/>
          <w:bCs/>
          <w:lang w:val="sq-AL" w:eastAsia="en-US"/>
        </w:rPr>
      </w:pPr>
    </w:p>
    <w:p w:rsidR="006E1521" w:rsidRDefault="006E1521" w:rsidP="00F04F6F">
      <w:pPr>
        <w:tabs>
          <w:tab w:val="left" w:pos="3630"/>
        </w:tabs>
        <w:rPr>
          <w:rFonts w:eastAsia="MS Mincho"/>
          <w:b/>
          <w:bCs/>
          <w:lang w:val="sq-AL" w:eastAsia="en-US"/>
        </w:rPr>
      </w:pPr>
    </w:p>
    <w:p w:rsidR="00F04F6F" w:rsidRDefault="00F04F6F" w:rsidP="006E1521">
      <w:pPr>
        <w:tabs>
          <w:tab w:val="left" w:pos="3630"/>
        </w:tabs>
        <w:jc w:val="center"/>
        <w:rPr>
          <w:rFonts w:eastAsia="MS Mincho"/>
          <w:b/>
          <w:bCs/>
          <w:lang w:val="sq-AL" w:eastAsia="en-US"/>
        </w:rPr>
      </w:pPr>
      <w:r>
        <w:rPr>
          <w:rFonts w:eastAsia="MS Mincho"/>
          <w:b/>
          <w:bCs/>
          <w:lang w:val="sq-AL" w:eastAsia="en-US"/>
        </w:rPr>
        <w:lastRenderedPageBreak/>
        <w:t>Neni 11</w:t>
      </w:r>
    </w:p>
    <w:p w:rsidR="006E1521" w:rsidRDefault="006E1521" w:rsidP="00F04F6F">
      <w:pPr>
        <w:tabs>
          <w:tab w:val="left" w:pos="3630"/>
        </w:tabs>
        <w:rPr>
          <w:rFonts w:eastAsia="MS Mincho"/>
          <w:b/>
          <w:bCs/>
          <w:lang w:val="sq-AL" w:eastAsia="en-US"/>
        </w:rPr>
      </w:pPr>
    </w:p>
    <w:p w:rsidR="00F04F6F" w:rsidRDefault="00F04F6F" w:rsidP="00F04F6F">
      <w:pPr>
        <w:tabs>
          <w:tab w:val="left" w:pos="3630"/>
        </w:tabs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>Pika 4 e nenit 13 riformulohet si në vijim:</w:t>
      </w:r>
    </w:p>
    <w:p w:rsidR="00F04F6F" w:rsidRDefault="00F04F6F" w:rsidP="00F04F6F">
      <w:pPr>
        <w:tabs>
          <w:tab w:val="left" w:pos="3630"/>
        </w:tabs>
        <w:rPr>
          <w:rFonts w:eastAsia="MS Mincho"/>
          <w:bCs/>
          <w:lang w:val="sq-AL" w:eastAsia="en-US"/>
        </w:rPr>
      </w:pPr>
      <w:r>
        <w:rPr>
          <w:rFonts w:eastAsia="MS Mincho"/>
          <w:bCs/>
          <w:lang w:val="sq-AL" w:eastAsia="en-US"/>
        </w:rPr>
        <w:t xml:space="preserve">Në këtë fazë komisioni i ankesave  kërkon nga komisioni i vlerësimit të aplikacioneve listën e </w:t>
      </w:r>
      <w:proofErr w:type="spellStart"/>
      <w:r>
        <w:rPr>
          <w:rFonts w:eastAsia="MS Mincho"/>
          <w:bCs/>
          <w:lang w:val="sq-AL" w:eastAsia="en-US"/>
        </w:rPr>
        <w:t>aplikuesve</w:t>
      </w:r>
      <w:proofErr w:type="spellEnd"/>
      <w:r>
        <w:rPr>
          <w:rFonts w:eastAsia="MS Mincho"/>
          <w:bCs/>
          <w:lang w:val="sq-AL" w:eastAsia="en-US"/>
        </w:rPr>
        <w:t xml:space="preserve">  së bashku me  dokumentacionin e tyre.</w:t>
      </w:r>
    </w:p>
    <w:p w:rsidR="00F04F6F" w:rsidRDefault="00F04F6F" w:rsidP="00F04F6F">
      <w:pPr>
        <w:tabs>
          <w:tab w:val="left" w:pos="3630"/>
        </w:tabs>
        <w:rPr>
          <w:rFonts w:eastAsia="MS Mincho"/>
          <w:bCs/>
          <w:lang w:val="sq-AL" w:eastAsia="en-US"/>
        </w:rPr>
      </w:pPr>
    </w:p>
    <w:p w:rsidR="00F04F6F" w:rsidRDefault="00F04F6F" w:rsidP="00F04F6F">
      <w:pPr>
        <w:tabs>
          <w:tab w:val="left" w:pos="3630"/>
        </w:tabs>
        <w:rPr>
          <w:rFonts w:eastAsia="MS Mincho"/>
          <w:bCs/>
          <w:lang w:val="sq-AL" w:eastAsia="en-US"/>
        </w:rPr>
      </w:pPr>
    </w:p>
    <w:p w:rsidR="00F04F6F" w:rsidRDefault="00F04F6F" w:rsidP="00F04F6F">
      <w:pPr>
        <w:jc w:val="center"/>
        <w:rPr>
          <w:rFonts w:eastAsia="MS Mincho"/>
          <w:b/>
          <w:bCs/>
          <w:lang w:val="sq-AL" w:eastAsia="en-US"/>
        </w:rPr>
      </w:pPr>
      <w:r>
        <w:rPr>
          <w:rFonts w:eastAsia="MS Mincho"/>
          <w:b/>
          <w:bCs/>
          <w:lang w:val="sq-AL" w:eastAsia="en-US"/>
        </w:rPr>
        <w:t>Neni 12</w:t>
      </w:r>
    </w:p>
    <w:p w:rsidR="00F04F6F" w:rsidRDefault="00F04F6F" w:rsidP="00F04F6F">
      <w:pPr>
        <w:jc w:val="center"/>
        <w:rPr>
          <w:rFonts w:eastAsia="MS Mincho"/>
          <w:b/>
          <w:bCs/>
          <w:lang w:val="sq-AL" w:eastAsia="en-US"/>
        </w:rPr>
      </w:pPr>
    </w:p>
    <w:p w:rsidR="00F04F6F" w:rsidRDefault="006E1521" w:rsidP="00F04F6F">
      <w:pPr>
        <w:jc w:val="both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>Pikat tjera të rregullores bazë mbesin të pa</w:t>
      </w:r>
      <w:r w:rsidR="00F04F6F">
        <w:rPr>
          <w:rFonts w:eastAsia="MS Mincho"/>
          <w:lang w:val="sq-AL" w:eastAsia="en-US"/>
        </w:rPr>
        <w:t>ndryshuara.</w:t>
      </w:r>
    </w:p>
    <w:p w:rsidR="00F04F6F" w:rsidRDefault="00F04F6F" w:rsidP="00F04F6F">
      <w:pPr>
        <w:jc w:val="both"/>
        <w:rPr>
          <w:rFonts w:eastAsia="MS Mincho"/>
          <w:lang w:val="sq-AL" w:eastAsia="en-US"/>
        </w:rPr>
      </w:pPr>
    </w:p>
    <w:p w:rsidR="00F04F6F" w:rsidRDefault="00F04F6F" w:rsidP="00F04F6F">
      <w:pPr>
        <w:jc w:val="center"/>
        <w:rPr>
          <w:rFonts w:eastAsia="MS Mincho"/>
          <w:b/>
          <w:bCs/>
          <w:lang w:val="sq-AL" w:eastAsia="en-US"/>
        </w:rPr>
      </w:pPr>
      <w:r>
        <w:rPr>
          <w:rFonts w:eastAsia="MS Mincho"/>
          <w:b/>
          <w:bCs/>
          <w:lang w:val="sq-AL" w:eastAsia="en-US"/>
        </w:rPr>
        <w:t>Neni 13</w:t>
      </w:r>
    </w:p>
    <w:p w:rsidR="00F04F6F" w:rsidRDefault="00F04F6F" w:rsidP="00F04F6F">
      <w:pPr>
        <w:jc w:val="center"/>
        <w:rPr>
          <w:rFonts w:eastAsia="MS Mincho"/>
          <w:b/>
          <w:bCs/>
          <w:lang w:val="sq-AL" w:eastAsia="en-US"/>
        </w:rPr>
      </w:pPr>
    </w:p>
    <w:p w:rsidR="00F04F6F" w:rsidRDefault="006E1521" w:rsidP="00F04F6F">
      <w:pPr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>Për zbatimin e kësaj r</w:t>
      </w:r>
      <w:r w:rsidR="00F04F6F">
        <w:rPr>
          <w:rFonts w:eastAsia="MS Mincho"/>
          <w:lang w:val="sq-AL" w:eastAsia="en-US"/>
        </w:rPr>
        <w:t>regulloreje (të ndryshuar dhe plotësuar) obligohet Drejtoria për Ekonomi, Bujqësi, Pylltari dhe Zhvillim Rural.</w:t>
      </w:r>
    </w:p>
    <w:p w:rsidR="00F04F6F" w:rsidRDefault="00F04F6F" w:rsidP="00F04F6F">
      <w:pPr>
        <w:rPr>
          <w:rFonts w:eastAsia="MS Mincho"/>
          <w:lang w:val="sq-AL" w:eastAsia="en-US"/>
        </w:rPr>
      </w:pPr>
    </w:p>
    <w:p w:rsidR="00F04F6F" w:rsidRDefault="00F04F6F" w:rsidP="00F04F6F">
      <w:pPr>
        <w:jc w:val="center"/>
        <w:rPr>
          <w:rFonts w:eastAsia="MS Mincho"/>
          <w:b/>
          <w:bCs/>
          <w:lang w:val="sq-AL" w:eastAsia="en-US"/>
        </w:rPr>
      </w:pPr>
      <w:r>
        <w:rPr>
          <w:rFonts w:eastAsia="MS Mincho"/>
          <w:b/>
          <w:bCs/>
          <w:lang w:val="sq-AL" w:eastAsia="en-US"/>
        </w:rPr>
        <w:t>Neni 14</w:t>
      </w:r>
    </w:p>
    <w:p w:rsidR="00F04F6F" w:rsidRDefault="00F04F6F" w:rsidP="00F04F6F">
      <w:pPr>
        <w:ind w:left="360"/>
        <w:jc w:val="both"/>
        <w:rPr>
          <w:rFonts w:eastAsia="MS Mincho"/>
          <w:lang w:val="sq-AL" w:eastAsia="en-US"/>
        </w:rPr>
      </w:pPr>
    </w:p>
    <w:p w:rsidR="00F04F6F" w:rsidRDefault="006E1521" w:rsidP="00CF3A2E">
      <w:pPr>
        <w:jc w:val="both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>Kjo r</w:t>
      </w:r>
      <w:r w:rsidR="00F04F6F">
        <w:rPr>
          <w:rFonts w:eastAsia="MS Mincho"/>
          <w:lang w:val="sq-AL" w:eastAsia="en-US"/>
        </w:rPr>
        <w:t>regullore e ndryshuar dhe plotësuar hyn</w:t>
      </w:r>
      <w:r>
        <w:rPr>
          <w:rFonts w:eastAsia="MS Mincho"/>
          <w:lang w:val="sq-AL" w:eastAsia="en-US"/>
        </w:rPr>
        <w:t>ë</w:t>
      </w:r>
      <w:r w:rsidR="00F04F6F">
        <w:rPr>
          <w:rFonts w:eastAsia="MS Mincho"/>
          <w:lang w:val="sq-AL" w:eastAsia="en-US"/>
        </w:rPr>
        <w:t xml:space="preserve"> në fuqi pesëmbëdhjetë (15) dit</w:t>
      </w:r>
      <w:r w:rsidR="00CF3A2E">
        <w:rPr>
          <w:rFonts w:eastAsia="MS Mincho"/>
          <w:lang w:val="sq-AL" w:eastAsia="en-US"/>
        </w:rPr>
        <w:t>ë pas regjistrimit  në Zyrën e P</w:t>
      </w:r>
      <w:r w:rsidR="00F04F6F">
        <w:rPr>
          <w:rFonts w:eastAsia="MS Mincho"/>
          <w:lang w:val="sq-AL" w:eastAsia="en-US"/>
        </w:rPr>
        <w:t xml:space="preserve">rotokollit të Ministrisë për Administrimin e Pushtetit Lokal, si dhe </w:t>
      </w:r>
      <w:r w:rsidR="00CF3A2E">
        <w:rPr>
          <w:rFonts w:eastAsia="MS Mincho"/>
          <w:lang w:val="sq-AL" w:eastAsia="en-US"/>
        </w:rPr>
        <w:t>7 ditë pas publikimit në faqen zyrtare të K</w:t>
      </w:r>
      <w:r w:rsidR="00F04F6F">
        <w:rPr>
          <w:rFonts w:eastAsia="MS Mincho"/>
          <w:lang w:val="sq-AL" w:eastAsia="en-US"/>
        </w:rPr>
        <w:t>omunës së Vushtrrisë.</w:t>
      </w:r>
    </w:p>
    <w:p w:rsidR="00F04F6F" w:rsidRDefault="00F04F6F" w:rsidP="00CF3A2E">
      <w:pPr>
        <w:ind w:left="6480"/>
        <w:jc w:val="both"/>
        <w:rPr>
          <w:rFonts w:eastAsia="MS Mincho"/>
          <w:lang w:val="sq-AL" w:eastAsia="en-US"/>
        </w:rPr>
      </w:pPr>
    </w:p>
    <w:p w:rsidR="00F04F6F" w:rsidRDefault="00F04F6F" w:rsidP="00CF3A2E">
      <w:pPr>
        <w:jc w:val="both"/>
        <w:rPr>
          <w:rFonts w:eastAsia="MS Mincho"/>
          <w:lang w:val="sq-AL" w:eastAsia="en-US"/>
        </w:rPr>
      </w:pPr>
    </w:p>
    <w:p w:rsidR="00F04F6F" w:rsidRDefault="00F04F6F" w:rsidP="00F04F6F">
      <w:pPr>
        <w:ind w:left="6480"/>
        <w:jc w:val="both"/>
        <w:rPr>
          <w:rFonts w:eastAsia="MS Mincho"/>
          <w:lang w:val="sq-AL" w:eastAsia="en-US"/>
        </w:rPr>
      </w:pPr>
    </w:p>
    <w:p w:rsidR="00F04F6F" w:rsidRDefault="00F04F6F" w:rsidP="00F04F6F">
      <w:pPr>
        <w:ind w:left="6480"/>
        <w:jc w:val="both"/>
        <w:rPr>
          <w:rFonts w:eastAsia="MS Mincho"/>
          <w:lang w:val="sq-AL" w:eastAsia="en-US"/>
        </w:rPr>
      </w:pPr>
      <w:proofErr w:type="spellStart"/>
      <w:r>
        <w:rPr>
          <w:rFonts w:eastAsia="MS Mincho"/>
          <w:lang w:val="sq-AL" w:eastAsia="en-US"/>
        </w:rPr>
        <w:t>Melihate</w:t>
      </w:r>
      <w:proofErr w:type="spellEnd"/>
      <w:r>
        <w:rPr>
          <w:rFonts w:eastAsia="MS Mincho"/>
          <w:lang w:val="sq-AL" w:eastAsia="en-US"/>
        </w:rPr>
        <w:t xml:space="preserve"> </w:t>
      </w:r>
      <w:proofErr w:type="spellStart"/>
      <w:r>
        <w:rPr>
          <w:rFonts w:eastAsia="MS Mincho"/>
          <w:lang w:val="sq-AL" w:eastAsia="en-US"/>
        </w:rPr>
        <w:t>Basholli</w:t>
      </w:r>
      <w:proofErr w:type="spellEnd"/>
      <w:r>
        <w:rPr>
          <w:rFonts w:eastAsia="MS Mincho"/>
          <w:lang w:val="sq-AL" w:eastAsia="en-US"/>
        </w:rPr>
        <w:t xml:space="preserve"> </w:t>
      </w:r>
      <w:proofErr w:type="spellStart"/>
      <w:r>
        <w:rPr>
          <w:rFonts w:eastAsia="MS Mincho"/>
          <w:lang w:val="sq-AL" w:eastAsia="en-US"/>
        </w:rPr>
        <w:t>Latifi</w:t>
      </w:r>
      <w:proofErr w:type="spellEnd"/>
    </w:p>
    <w:p w:rsidR="00CF3A2E" w:rsidRDefault="00CF3A2E" w:rsidP="00F04F6F">
      <w:pPr>
        <w:ind w:left="6480"/>
        <w:jc w:val="both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ab/>
      </w:r>
      <w:r>
        <w:rPr>
          <w:rFonts w:eastAsia="MS Mincho"/>
          <w:lang w:val="sq-AL" w:eastAsia="en-US"/>
        </w:rPr>
        <w:tab/>
      </w:r>
      <w:r>
        <w:rPr>
          <w:rFonts w:eastAsia="MS Mincho"/>
          <w:lang w:val="sq-AL" w:eastAsia="en-US"/>
        </w:rPr>
        <w:tab/>
      </w:r>
      <w:r>
        <w:rPr>
          <w:rFonts w:eastAsia="MS Mincho"/>
          <w:lang w:val="sq-AL" w:eastAsia="en-US"/>
        </w:rPr>
        <w:tab/>
      </w:r>
    </w:p>
    <w:p w:rsidR="00CF3A2E" w:rsidRDefault="00CF3A2E" w:rsidP="00CF3A2E">
      <w:pPr>
        <w:jc w:val="both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 xml:space="preserve">                                                                                                            -----------------------------</w:t>
      </w:r>
    </w:p>
    <w:p w:rsidR="00F04F6F" w:rsidRDefault="00F04F6F" w:rsidP="00F04F6F">
      <w:pPr>
        <w:ind w:left="6480"/>
        <w:jc w:val="both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>Kryesuese e Kuvendit</w:t>
      </w:r>
    </w:p>
    <w:p w:rsidR="00F04F6F" w:rsidRDefault="00F04F6F" w:rsidP="00F04F6F">
      <w:pPr>
        <w:tabs>
          <w:tab w:val="left" w:pos="3630"/>
        </w:tabs>
        <w:rPr>
          <w:lang w:val="sq-AL"/>
        </w:rPr>
      </w:pPr>
    </w:p>
    <w:p w:rsidR="00F04F6F" w:rsidRDefault="00F04F6F" w:rsidP="00F04F6F">
      <w:pPr>
        <w:tabs>
          <w:tab w:val="left" w:pos="3630"/>
        </w:tabs>
        <w:rPr>
          <w:lang w:val="sq-AL"/>
        </w:rPr>
      </w:pPr>
    </w:p>
    <w:p w:rsidR="00F04F6F" w:rsidRDefault="00F04F6F" w:rsidP="00F04F6F">
      <w:pPr>
        <w:tabs>
          <w:tab w:val="left" w:pos="3630"/>
        </w:tabs>
        <w:rPr>
          <w:lang w:val="sq-AL"/>
        </w:rPr>
      </w:pPr>
    </w:p>
    <w:p w:rsidR="00F04F6F" w:rsidRDefault="00F04F6F" w:rsidP="00F04F6F">
      <w:pPr>
        <w:spacing w:after="160" w:line="256" w:lineRule="auto"/>
        <w:ind w:left="3600"/>
        <w:rPr>
          <w:rFonts w:eastAsiaTheme="minorHAnsi"/>
          <w:lang w:val="sq-AL" w:eastAsia="en-US"/>
        </w:rPr>
      </w:pPr>
    </w:p>
    <w:p w:rsidR="00F04F6F" w:rsidRDefault="00F04F6F" w:rsidP="00F04F6F">
      <w:pPr>
        <w:tabs>
          <w:tab w:val="left" w:pos="3630"/>
        </w:tabs>
        <w:rPr>
          <w:lang w:val="sq-AL"/>
        </w:rPr>
      </w:pPr>
    </w:p>
    <w:p w:rsidR="00F04F6F" w:rsidRDefault="00F04F6F" w:rsidP="00F04F6F"/>
    <w:p w:rsidR="00805BEE" w:rsidRDefault="00805BEE"/>
    <w:sectPr w:rsidR="0080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6F"/>
    <w:rsid w:val="0013321D"/>
    <w:rsid w:val="0028274D"/>
    <w:rsid w:val="002F40EB"/>
    <w:rsid w:val="006E1521"/>
    <w:rsid w:val="00805BEE"/>
    <w:rsid w:val="00B31A16"/>
    <w:rsid w:val="00CF3A2E"/>
    <w:rsid w:val="00F0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C36B"/>
  <w15:chartTrackingRefBased/>
  <w15:docId w15:val="{283A30BF-0315-4C52-AD35-3261BDD4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 Feka</dc:creator>
  <cp:keywords/>
  <dc:description/>
  <cp:lastModifiedBy>Vlora Krasniqi</cp:lastModifiedBy>
  <cp:revision>4</cp:revision>
  <dcterms:created xsi:type="dcterms:W3CDTF">2022-05-04T09:20:00Z</dcterms:created>
  <dcterms:modified xsi:type="dcterms:W3CDTF">2022-05-05T12:08:00Z</dcterms:modified>
</cp:coreProperties>
</file>