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04" w:rsidRPr="00774C70" w:rsidRDefault="00D04204" w:rsidP="00775E60">
      <w:pPr>
        <w:spacing w:line="360" w:lineRule="auto"/>
        <w:rPr>
          <w:sz w:val="22"/>
          <w:szCs w:val="22"/>
          <w:lang w:val="sq-AL"/>
        </w:rPr>
      </w:pPr>
    </w:p>
    <w:p w:rsidR="00D04204" w:rsidRPr="00774C70" w:rsidRDefault="00D04204" w:rsidP="00775E60">
      <w:pPr>
        <w:spacing w:line="360" w:lineRule="auto"/>
        <w:rPr>
          <w:sz w:val="22"/>
          <w:szCs w:val="22"/>
          <w:lang w:val="sq-AL"/>
        </w:rPr>
      </w:pPr>
      <w:r w:rsidRPr="00774C70"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448945</wp:posOffset>
            </wp:positionH>
            <wp:positionV relativeFrom="paragraph">
              <wp:posOffset>54610</wp:posOffset>
            </wp:positionV>
            <wp:extent cx="820420" cy="971550"/>
            <wp:effectExtent l="0" t="0" r="0" b="0"/>
            <wp:wrapTight wrapText="bothSides">
              <wp:wrapPolygon edited="0">
                <wp:start x="0" y="0"/>
                <wp:lineTo x="0" y="21176"/>
                <wp:lineTo x="21065" y="21176"/>
                <wp:lineTo x="21065" y="0"/>
                <wp:lineTo x="0" y="0"/>
              </wp:wrapPolygon>
            </wp:wrapTight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4C70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163830</wp:posOffset>
            </wp:positionV>
            <wp:extent cx="844550" cy="861060"/>
            <wp:effectExtent l="0" t="0" r="0" b="0"/>
            <wp:wrapTight wrapText="bothSides">
              <wp:wrapPolygon edited="0">
                <wp:start x="0" y="0"/>
                <wp:lineTo x="0" y="21027"/>
                <wp:lineTo x="20950" y="21027"/>
                <wp:lineTo x="20950" y="0"/>
                <wp:lineTo x="0" y="0"/>
              </wp:wrapPolygon>
            </wp:wrapTight>
            <wp:docPr id="1" name="Picture 1" descr="Ambl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a e Komu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204" w:rsidRPr="00774C70" w:rsidRDefault="00D04204" w:rsidP="00775E60">
      <w:pPr>
        <w:pBdr>
          <w:bottom w:val="single" w:sz="4" w:space="1" w:color="auto"/>
        </w:pBdr>
        <w:spacing w:line="360" w:lineRule="auto"/>
        <w:outlineLvl w:val="0"/>
        <w:rPr>
          <w:sz w:val="22"/>
          <w:szCs w:val="22"/>
          <w:lang w:val="sq-AL"/>
        </w:rPr>
      </w:pPr>
    </w:p>
    <w:p w:rsidR="00D04204" w:rsidRPr="00774C70" w:rsidRDefault="00D04204" w:rsidP="00775E60">
      <w:pPr>
        <w:pBdr>
          <w:bottom w:val="single" w:sz="4" w:space="1" w:color="auto"/>
        </w:pBdr>
        <w:spacing w:line="360" w:lineRule="auto"/>
        <w:jc w:val="center"/>
        <w:outlineLvl w:val="0"/>
        <w:rPr>
          <w:sz w:val="22"/>
          <w:szCs w:val="22"/>
          <w:lang w:val="sq-AL"/>
        </w:rPr>
      </w:pPr>
    </w:p>
    <w:p w:rsidR="00D04204" w:rsidRPr="00774C70" w:rsidRDefault="00D04204" w:rsidP="00775E60">
      <w:pPr>
        <w:pBdr>
          <w:bottom w:val="single" w:sz="4" w:space="1" w:color="auto"/>
        </w:pBdr>
        <w:spacing w:line="360" w:lineRule="auto"/>
        <w:jc w:val="center"/>
        <w:outlineLvl w:val="0"/>
        <w:rPr>
          <w:sz w:val="22"/>
          <w:szCs w:val="22"/>
          <w:lang w:val="sq-AL"/>
        </w:rPr>
      </w:pPr>
    </w:p>
    <w:p w:rsidR="00D04204" w:rsidRPr="00774C70" w:rsidRDefault="00D04204" w:rsidP="00775E60">
      <w:pPr>
        <w:pBdr>
          <w:bottom w:val="single" w:sz="4" w:space="1" w:color="auto"/>
        </w:pBdr>
        <w:spacing w:line="360" w:lineRule="auto"/>
        <w:jc w:val="center"/>
        <w:outlineLvl w:val="0"/>
        <w:rPr>
          <w:sz w:val="22"/>
          <w:szCs w:val="22"/>
          <w:lang w:val="sq-AL"/>
        </w:rPr>
      </w:pPr>
    </w:p>
    <w:p w:rsidR="00D04204" w:rsidRPr="00774C70" w:rsidRDefault="00D04204" w:rsidP="00775E60">
      <w:pPr>
        <w:pBdr>
          <w:bottom w:val="single" w:sz="4" w:space="1" w:color="auto"/>
        </w:pBdr>
        <w:spacing w:line="360" w:lineRule="auto"/>
        <w:outlineLvl w:val="0"/>
        <w:rPr>
          <w:sz w:val="22"/>
          <w:szCs w:val="22"/>
          <w:lang w:val="sq-AL"/>
        </w:rPr>
      </w:pPr>
      <w:r w:rsidRPr="00774C70">
        <w:rPr>
          <w:sz w:val="22"/>
          <w:szCs w:val="22"/>
          <w:lang w:val="sq-AL"/>
        </w:rPr>
        <w:t xml:space="preserve">REPUBLIKA E KOSOVËS                                                  </w:t>
      </w:r>
      <w:r w:rsidR="0071153B">
        <w:rPr>
          <w:sz w:val="22"/>
          <w:szCs w:val="22"/>
          <w:lang w:val="sq-AL"/>
        </w:rPr>
        <w:t xml:space="preserve">       </w:t>
      </w:r>
      <w:r w:rsidRPr="00774C70">
        <w:rPr>
          <w:sz w:val="22"/>
          <w:szCs w:val="22"/>
          <w:lang w:val="sq-AL"/>
        </w:rPr>
        <w:t xml:space="preserve">     </w:t>
      </w:r>
      <w:r w:rsidR="0071153B">
        <w:rPr>
          <w:sz w:val="22"/>
          <w:szCs w:val="22"/>
          <w:lang w:val="sq-AL"/>
        </w:rPr>
        <w:t xml:space="preserve">  </w:t>
      </w:r>
      <w:r w:rsidRPr="00774C70">
        <w:rPr>
          <w:sz w:val="22"/>
          <w:szCs w:val="22"/>
          <w:lang w:val="sq-AL"/>
        </w:rPr>
        <w:t xml:space="preserve">            KOMUNA VUSHTRRI</w:t>
      </w:r>
    </w:p>
    <w:p w:rsidR="00D04204" w:rsidRPr="00774C70" w:rsidRDefault="00D04204" w:rsidP="00775E60">
      <w:pPr>
        <w:pBdr>
          <w:bottom w:val="single" w:sz="4" w:space="1" w:color="auto"/>
        </w:pBdr>
        <w:spacing w:line="360" w:lineRule="auto"/>
        <w:outlineLvl w:val="0"/>
        <w:rPr>
          <w:sz w:val="22"/>
          <w:szCs w:val="22"/>
          <w:lang w:val="sq-AL"/>
        </w:rPr>
      </w:pPr>
      <w:r w:rsidRPr="00774C70">
        <w:rPr>
          <w:sz w:val="22"/>
          <w:szCs w:val="22"/>
          <w:lang w:val="sq-AL"/>
        </w:rPr>
        <w:t xml:space="preserve">REPUBLIKA KOSOVA                                                                 </w:t>
      </w:r>
      <w:r w:rsidR="0071153B">
        <w:rPr>
          <w:sz w:val="22"/>
          <w:szCs w:val="22"/>
          <w:lang w:val="sq-AL"/>
        </w:rPr>
        <w:t xml:space="preserve">           </w:t>
      </w:r>
      <w:r w:rsidRPr="00774C70">
        <w:rPr>
          <w:sz w:val="22"/>
          <w:szCs w:val="22"/>
          <w:lang w:val="sq-AL"/>
        </w:rPr>
        <w:t xml:space="preserve">      OPSTINA VUCITRN</w:t>
      </w:r>
    </w:p>
    <w:p w:rsidR="00D04204" w:rsidRPr="00774C70" w:rsidRDefault="00D04204" w:rsidP="00775E60">
      <w:pPr>
        <w:pBdr>
          <w:bottom w:val="single" w:sz="4" w:space="1" w:color="auto"/>
        </w:pBdr>
        <w:spacing w:line="360" w:lineRule="auto"/>
        <w:jc w:val="center"/>
        <w:outlineLvl w:val="0"/>
        <w:rPr>
          <w:sz w:val="22"/>
          <w:szCs w:val="22"/>
          <w:lang w:val="sq-AL"/>
        </w:rPr>
      </w:pPr>
    </w:p>
    <w:p w:rsidR="00D04204" w:rsidRPr="0071153B" w:rsidRDefault="00D04204" w:rsidP="00775E60">
      <w:pPr>
        <w:pBdr>
          <w:bottom w:val="single" w:sz="4" w:space="1" w:color="auto"/>
        </w:pBdr>
        <w:spacing w:line="360" w:lineRule="auto"/>
        <w:jc w:val="center"/>
        <w:outlineLvl w:val="0"/>
        <w:rPr>
          <w:b/>
          <w:sz w:val="22"/>
          <w:szCs w:val="22"/>
          <w:lang w:val="sq-AL"/>
        </w:rPr>
      </w:pPr>
      <w:r w:rsidRPr="0071153B">
        <w:rPr>
          <w:b/>
          <w:sz w:val="22"/>
          <w:szCs w:val="22"/>
          <w:lang w:val="sq-AL"/>
        </w:rPr>
        <w:t>KOMISIONI VLERËSUES PËR NDARJEN E SUBVENCIONEVE PËR OJQ-të</w:t>
      </w:r>
    </w:p>
    <w:p w:rsidR="00D04204" w:rsidRPr="00774C70" w:rsidRDefault="00D04204" w:rsidP="00775E60">
      <w:pPr>
        <w:spacing w:line="360" w:lineRule="auto"/>
        <w:jc w:val="both"/>
        <w:rPr>
          <w:sz w:val="22"/>
          <w:szCs w:val="22"/>
          <w:lang w:val="sq-AL"/>
        </w:rPr>
      </w:pPr>
    </w:p>
    <w:p w:rsidR="00D04204" w:rsidRPr="00774C70" w:rsidRDefault="00D04204" w:rsidP="00775E60">
      <w:pPr>
        <w:spacing w:line="360" w:lineRule="auto"/>
        <w:jc w:val="both"/>
        <w:rPr>
          <w:sz w:val="22"/>
          <w:szCs w:val="22"/>
          <w:lang w:val="sq-AL"/>
        </w:rPr>
      </w:pPr>
      <w:r w:rsidRPr="00774C70">
        <w:rPr>
          <w:sz w:val="22"/>
          <w:szCs w:val="22"/>
          <w:lang w:val="sq-AL"/>
        </w:rPr>
        <w:t>Bazuar në neni</w:t>
      </w:r>
      <w:r w:rsidR="0071153B">
        <w:rPr>
          <w:sz w:val="22"/>
          <w:szCs w:val="22"/>
          <w:lang w:val="sq-AL"/>
        </w:rPr>
        <w:t>n 8, pika 1, neni 20 pika 1 të Rregullores së Ministrisë së Financave nr- 04/2017 mbi Kriteret, Standard</w:t>
      </w:r>
      <w:r w:rsidRPr="00774C70">
        <w:rPr>
          <w:sz w:val="22"/>
          <w:szCs w:val="22"/>
          <w:lang w:val="sq-AL"/>
        </w:rPr>
        <w:t xml:space="preserve">et dhe </w:t>
      </w:r>
      <w:r w:rsidR="0071153B">
        <w:rPr>
          <w:sz w:val="22"/>
          <w:szCs w:val="22"/>
          <w:lang w:val="sq-AL"/>
        </w:rPr>
        <w:t>Procedurat e Financimit Publik për Kulturë, Rini dhe Sport, n</w:t>
      </w:r>
      <w:r w:rsidRPr="00774C70">
        <w:rPr>
          <w:sz w:val="22"/>
          <w:szCs w:val="22"/>
          <w:lang w:val="sq-AL"/>
        </w:rPr>
        <w:t>ë bazë thirrjes publike të datës 27.03.2023</w:t>
      </w:r>
      <w:r w:rsidR="0071153B">
        <w:rPr>
          <w:sz w:val="22"/>
          <w:szCs w:val="22"/>
          <w:lang w:val="sq-AL"/>
        </w:rPr>
        <w:t>, si dhe</w:t>
      </w:r>
      <w:r w:rsidRPr="00774C70">
        <w:rPr>
          <w:sz w:val="22"/>
          <w:szCs w:val="22"/>
          <w:lang w:val="sq-AL"/>
        </w:rPr>
        <w:t xml:space="preserve"> bazuar në vendimin e kryetarit të komunës nr-545/23, të datës 05.05.2023, për themelimin e Komisionit vlerësues për ndarjen  e subvencioneve për Kulturë, Rini dhe Sport, Komisioni në fjalë mori këtë:</w:t>
      </w:r>
    </w:p>
    <w:p w:rsidR="00D04204" w:rsidRPr="0071153B" w:rsidRDefault="00D04204" w:rsidP="0071153B">
      <w:pPr>
        <w:spacing w:line="360" w:lineRule="auto"/>
        <w:jc w:val="center"/>
        <w:rPr>
          <w:sz w:val="36"/>
          <w:szCs w:val="36"/>
        </w:rPr>
      </w:pPr>
      <w:r w:rsidRPr="0071153B">
        <w:rPr>
          <w:b/>
          <w:sz w:val="36"/>
          <w:szCs w:val="36"/>
          <w:lang w:val="sq-AL"/>
        </w:rPr>
        <w:t>V E N D I M</w:t>
      </w:r>
    </w:p>
    <w:p w:rsidR="00D04204" w:rsidRDefault="00D04204" w:rsidP="00775E60">
      <w:pPr>
        <w:spacing w:line="360" w:lineRule="auto"/>
        <w:jc w:val="both"/>
        <w:rPr>
          <w:sz w:val="22"/>
          <w:szCs w:val="22"/>
          <w:lang w:val="sq-AL"/>
        </w:rPr>
      </w:pPr>
      <w:r w:rsidRPr="00774C70">
        <w:rPr>
          <w:sz w:val="22"/>
          <w:szCs w:val="22"/>
          <w:lang w:val="sq-AL"/>
        </w:rPr>
        <w:t xml:space="preserve">                         Për ndarjen e subvencioneve për Kulturë, Rini dhe Sport në Komunën e Vushtrrisë</w:t>
      </w:r>
    </w:p>
    <w:p w:rsidR="0071153B" w:rsidRPr="00774C70" w:rsidRDefault="0071153B" w:rsidP="00775E60">
      <w:pPr>
        <w:spacing w:line="360" w:lineRule="auto"/>
        <w:jc w:val="both"/>
        <w:rPr>
          <w:sz w:val="22"/>
          <w:szCs w:val="22"/>
          <w:lang w:val="sq-AL"/>
        </w:rPr>
      </w:pPr>
    </w:p>
    <w:p w:rsidR="00D04204" w:rsidRPr="00774C70" w:rsidRDefault="00D04204" w:rsidP="00775E60">
      <w:pPr>
        <w:pStyle w:val="ListParagraph"/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sq-AL"/>
        </w:rPr>
      </w:pPr>
      <w:r w:rsidRPr="00774C70">
        <w:rPr>
          <w:sz w:val="22"/>
          <w:szCs w:val="22"/>
          <w:lang w:val="sq-AL"/>
        </w:rPr>
        <w:t>Me këtë vendim bëhet</w:t>
      </w:r>
      <w:r w:rsidR="007E4BD7">
        <w:rPr>
          <w:sz w:val="22"/>
          <w:szCs w:val="22"/>
          <w:lang w:val="sq-AL"/>
        </w:rPr>
        <w:t xml:space="preserve"> ndarja e mjeteve financiare nga buxhetit i </w:t>
      </w:r>
      <w:r w:rsidRPr="00774C70">
        <w:rPr>
          <w:sz w:val="22"/>
          <w:szCs w:val="22"/>
          <w:lang w:val="sq-AL"/>
        </w:rPr>
        <w:t xml:space="preserve"> Komunës së Vushtrrisë,</w:t>
      </w:r>
      <w:r w:rsidR="007E4BD7">
        <w:rPr>
          <w:sz w:val="22"/>
          <w:szCs w:val="22"/>
          <w:lang w:val="sq-AL"/>
        </w:rPr>
        <w:t>në</w:t>
      </w:r>
      <w:r w:rsidRPr="00774C70">
        <w:rPr>
          <w:sz w:val="22"/>
          <w:szCs w:val="22"/>
          <w:lang w:val="sq-AL"/>
        </w:rPr>
        <w:t xml:space="preserve"> fondi</w:t>
      </w:r>
      <w:r w:rsidR="007E4BD7">
        <w:rPr>
          <w:sz w:val="22"/>
          <w:szCs w:val="22"/>
          <w:lang w:val="sq-AL"/>
        </w:rPr>
        <w:t xml:space="preserve"> për transfere dhe subvencione në</w:t>
      </w:r>
      <w:r w:rsidRPr="00774C70">
        <w:rPr>
          <w:sz w:val="22"/>
          <w:szCs w:val="22"/>
          <w:lang w:val="sq-AL"/>
        </w:rPr>
        <w:t xml:space="preserve"> Kulturë, Rini dhe Sport  për vi</w:t>
      </w:r>
      <w:r w:rsidR="007E4BD7">
        <w:rPr>
          <w:sz w:val="22"/>
          <w:szCs w:val="22"/>
          <w:lang w:val="sq-AL"/>
        </w:rPr>
        <w:t>tin 2023, në bazë të rënditjes së numrave  në tabelë</w:t>
      </w:r>
      <w:r w:rsidRPr="00774C70">
        <w:rPr>
          <w:sz w:val="22"/>
          <w:szCs w:val="22"/>
          <w:lang w:val="sq-AL"/>
        </w:rPr>
        <w:t xml:space="preserve"> të cekura më poshtë:</w:t>
      </w:r>
    </w:p>
    <w:p w:rsidR="00D04204" w:rsidRPr="00774C70" w:rsidRDefault="00D04204" w:rsidP="00775E60">
      <w:pPr>
        <w:pStyle w:val="ListParagraph"/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sq-AL"/>
        </w:rPr>
      </w:pPr>
      <w:r w:rsidRPr="00774C70">
        <w:rPr>
          <w:sz w:val="22"/>
          <w:szCs w:val="22"/>
          <w:lang w:val="sq-AL"/>
        </w:rPr>
        <w:t>Në Drejtorinë për Kulturë, Rini dhe Sport subvencionet  ndahen si vijon:</w:t>
      </w:r>
    </w:p>
    <w:tbl>
      <w:tblPr>
        <w:tblW w:w="9669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926"/>
        <w:gridCol w:w="4901"/>
        <w:gridCol w:w="1275"/>
        <w:gridCol w:w="2567"/>
      </w:tblGrid>
      <w:tr w:rsidR="00D04204" w:rsidRPr="00774C70" w:rsidTr="0071153B">
        <w:trPr>
          <w:trHeight w:val="234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3B" w:rsidRPr="0071153B" w:rsidRDefault="00D04204" w:rsidP="00775E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1153B"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  <w:t>Nr</w:t>
            </w:r>
            <w:proofErr w:type="spellEnd"/>
            <w:r w:rsidRPr="0071153B"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  <w:t>.</w:t>
            </w:r>
          </w:p>
          <w:p w:rsidR="00D04204" w:rsidRPr="0071153B" w:rsidRDefault="00D04204" w:rsidP="00775E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1153B"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  <w:t>rendor</w:t>
            </w:r>
            <w:proofErr w:type="spellEnd"/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1153B" w:rsidRDefault="0071153B" w:rsidP="00775E6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</w:pPr>
          </w:p>
          <w:p w:rsidR="00D04204" w:rsidRPr="0071153B" w:rsidRDefault="0071153B" w:rsidP="007115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i/>
                <w:color w:val="000000"/>
                <w:sz w:val="28"/>
                <w:szCs w:val="28"/>
                <w:lang w:val="en-US" w:eastAsia="en-US"/>
              </w:rPr>
            </w:pPr>
            <w:r w:rsidRPr="0071153B">
              <w:rPr>
                <w:rFonts w:ascii="Calibri" w:eastAsiaTheme="minorHAnsi" w:hAnsi="Calibri" w:cs="Calibri"/>
                <w:b/>
                <w:i/>
                <w:color w:val="000000"/>
                <w:sz w:val="28"/>
                <w:szCs w:val="28"/>
                <w:lang w:val="en-US" w:eastAsia="en-US"/>
              </w:rPr>
              <w:t>PËRFITUESI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04204" w:rsidRPr="0071153B" w:rsidRDefault="00D04204" w:rsidP="007115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1153B"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  <w:t>Shuma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04204" w:rsidRPr="0071153B" w:rsidRDefault="00D04204" w:rsidP="00775E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1153B"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  <w:t>Vërejtje</w:t>
            </w:r>
            <w:proofErr w:type="spellEnd"/>
            <w:r w:rsidRPr="0071153B"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D04204" w:rsidRPr="00774C70" w:rsidTr="005D04DA">
        <w:trPr>
          <w:trHeight w:val="273"/>
        </w:trPr>
        <w:tc>
          <w:tcPr>
            <w:tcW w:w="926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D04204" w:rsidRPr="00774C70" w:rsidRDefault="00D04204" w:rsidP="00775E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hideMark/>
          </w:tcPr>
          <w:p w:rsidR="00D04204" w:rsidRPr="00774C70" w:rsidRDefault="00D04204" w:rsidP="00775E60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774C70">
              <w:rPr>
                <w:rFonts w:eastAsiaTheme="minorHAnsi"/>
                <w:sz w:val="22"/>
                <w:szCs w:val="22"/>
              </w:rPr>
              <w:t>K.HENDBOLLIT-VUSHTRRIA-F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4204" w:rsidRPr="00774C70" w:rsidRDefault="00D04204" w:rsidP="007115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3B5A7A">
              <w:rPr>
                <w:rFonts w:ascii="Calibri" w:eastAsiaTheme="minorHAnsi" w:hAnsi="Calibri" w:cs="Calibri"/>
                <w:color w:val="000000" w:themeColor="text1"/>
                <w:sz w:val="22"/>
                <w:szCs w:val="22"/>
                <w:lang w:val="en-US" w:eastAsia="en-US"/>
              </w:rPr>
              <w:t>7.500.00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D04204" w:rsidRPr="002707C8" w:rsidRDefault="00D04204" w:rsidP="002707C8">
            <w:pPr>
              <w:autoSpaceDE w:val="0"/>
              <w:autoSpaceDN w:val="0"/>
              <w:adjustRightInd w:val="0"/>
              <w:spacing w:line="360" w:lineRule="auto"/>
              <w:rPr>
                <w:rFonts w:ascii="Segoe UI Symbol" w:eastAsia="MS Mincho" w:hAnsi="Segoe UI Symbol" w:cs="Calibri"/>
                <w:color w:val="000000"/>
                <w:sz w:val="22"/>
                <w:szCs w:val="22"/>
                <w:lang w:val="en-US" w:eastAsia="ja-JP"/>
              </w:rPr>
            </w:pPr>
          </w:p>
        </w:tc>
      </w:tr>
      <w:tr w:rsidR="00D04204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4204" w:rsidRPr="00774C70" w:rsidRDefault="00D04204" w:rsidP="00775E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D04204" w:rsidRPr="00774C70" w:rsidRDefault="00D04204" w:rsidP="00775E60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774C70">
              <w:rPr>
                <w:rFonts w:eastAsiaTheme="minorHAnsi"/>
                <w:sz w:val="22"/>
                <w:szCs w:val="22"/>
              </w:rPr>
              <w:t>K.HENDB.VUSHTRRIA -M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4204" w:rsidRPr="00774C70" w:rsidRDefault="00D04204" w:rsidP="007115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7.500.00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D04204" w:rsidRPr="00774C70" w:rsidRDefault="00D04204" w:rsidP="002707C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04204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4204" w:rsidRPr="00774C70" w:rsidRDefault="00D04204" w:rsidP="00775E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2.3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D04204" w:rsidRPr="00774C70" w:rsidRDefault="00D04204" w:rsidP="00775E60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774C70">
              <w:rPr>
                <w:rFonts w:eastAsiaTheme="minorHAnsi"/>
                <w:sz w:val="22"/>
                <w:szCs w:val="22"/>
              </w:rPr>
              <w:t>KLUBI I BOKSIT- KALAJA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4204" w:rsidRPr="00774C70" w:rsidRDefault="00D04204" w:rsidP="007115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600.00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D04204" w:rsidRPr="00774C70" w:rsidRDefault="00D04204" w:rsidP="002707C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04204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4204" w:rsidRPr="00774C70" w:rsidRDefault="00D04204" w:rsidP="00775E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2.4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D04204" w:rsidRPr="00774C70" w:rsidRDefault="00D04204" w:rsidP="00775E60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774C70">
              <w:rPr>
                <w:rFonts w:eastAsiaTheme="minorHAnsi"/>
                <w:sz w:val="22"/>
                <w:szCs w:val="22"/>
              </w:rPr>
              <w:t>K.HENDB.SAMADREXHA -F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4204" w:rsidRPr="00774C70" w:rsidRDefault="00D04204" w:rsidP="007115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6000.00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D04204" w:rsidRPr="00774C70" w:rsidRDefault="00D04204" w:rsidP="00E623BF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04204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4204" w:rsidRPr="00774C70" w:rsidRDefault="00D04204" w:rsidP="00775E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2.5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D04204" w:rsidRPr="00774C70" w:rsidRDefault="00D04204" w:rsidP="00775E60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774C70">
              <w:rPr>
                <w:rFonts w:eastAsiaTheme="minorHAnsi"/>
                <w:sz w:val="22"/>
                <w:szCs w:val="22"/>
              </w:rPr>
              <w:t>K.HENDB. SAMADREXHA-M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04204" w:rsidRPr="00774C70" w:rsidRDefault="00D04204" w:rsidP="007115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2000.00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D04204" w:rsidRPr="00774C70" w:rsidRDefault="00D04204" w:rsidP="00837BDF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5D04DA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2.6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774C70">
              <w:rPr>
                <w:rFonts w:eastAsiaTheme="minorHAnsi"/>
                <w:sz w:val="22"/>
                <w:szCs w:val="22"/>
              </w:rPr>
              <w:t>SHOQATA E PEDAGOGËVE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800</w:t>
            </w: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674154">
        <w:trPr>
          <w:trHeight w:val="411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2.7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774C70">
              <w:rPr>
                <w:rFonts w:eastAsiaTheme="minorHAnsi"/>
                <w:sz w:val="22"/>
                <w:szCs w:val="22"/>
              </w:rPr>
              <w:t>SHOQATA SITNICA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2000.00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5D04DA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2.8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K.BOKSIT VUSHTRRIA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800.00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5D04DA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2.9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EVDS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1000.00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5D04DA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K.VOLEJB. AS VUSHTRRIA- 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1000.00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5D04DA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2.11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K.VOLEJB..AS VUSHTRRIA -M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1000.00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5D04DA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2.12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K.GJIMNASTIKËS VUSHTRRIA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3000.00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5D04DA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2.13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K.FUTB..VETERANËT VUSHTRRI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6</w:t>
            </w: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5D04DA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2.14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KLUBI I BASKETBOLLIT VUSHTRRIA-M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5000.00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5D04DA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2.15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K.PINGP.VUSHTRRIA -M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2000.00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2.16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K.PINGP.VUSHTRRIA-F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2000.00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5D04DA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2.17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K.VOLEJBOLLIT.VUSHTRRIA -F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1500.00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2.18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FUTSALL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3000.00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2.19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SHOQATA E SHURDHËVE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600.00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5D04DA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2.20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SHOQATA DRITA JONË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1500.00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2.21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OJQ”HAREJA”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1500.00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71153B">
        <w:trPr>
          <w:trHeight w:val="204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2.22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OJQ “SZHBD”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7</w:t>
            </w: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2.23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OJQ “ORDA”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1500.00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2.24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OJQ “PHOENIX”-VUSHTRRI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</w:t>
            </w: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000.00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2.25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L’ART GALERY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5000.00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2.26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OJQ “ISKAN”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1000.00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2.27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OJQ “VITRINA”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2</w:t>
            </w: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500.00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2.28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OJQ 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“</w:t>
            </w: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BIODIVERSITETI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8</w:t>
            </w: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2.29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OJQ ASSK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500.00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2.30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OJQ PROGRESI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500.00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2.31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OJQ KOMUNALE PENSIONIST INVALIDOR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500.00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D04DA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2.32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URA SOCIALR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500.00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5D04DA" w:rsidRPr="00774C70" w:rsidRDefault="005D04DA" w:rsidP="005D04DA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74154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674154" w:rsidRPr="00774C70" w:rsidRDefault="00674154" w:rsidP="006741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2.33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674154" w:rsidRPr="00774C70" w:rsidRDefault="00674154" w:rsidP="00674154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KLUBI  KIKBOKSIT- VUSHTRRIA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74154" w:rsidRPr="00774C70" w:rsidRDefault="00674154" w:rsidP="006741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2000.00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674154" w:rsidRPr="00774C70" w:rsidRDefault="00674154" w:rsidP="00674154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74154" w:rsidRPr="00774C70" w:rsidTr="0071153B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674154" w:rsidRDefault="00674154" w:rsidP="006741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674154" w:rsidRPr="00774C70" w:rsidRDefault="00674154" w:rsidP="00674154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74154" w:rsidRPr="00774C70" w:rsidRDefault="00674154" w:rsidP="006741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674154" w:rsidRDefault="00674154" w:rsidP="0067415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Total: 67,400.00.€</w:t>
            </w:r>
          </w:p>
        </w:tc>
      </w:tr>
    </w:tbl>
    <w:p w:rsidR="0071153B" w:rsidRDefault="0071153B" w:rsidP="00775E60">
      <w:pPr>
        <w:spacing w:line="360" w:lineRule="auto"/>
        <w:ind w:left="720"/>
        <w:jc w:val="both"/>
        <w:rPr>
          <w:b/>
          <w:sz w:val="22"/>
          <w:szCs w:val="22"/>
          <w:lang w:val="sq-AL"/>
        </w:rPr>
      </w:pPr>
    </w:p>
    <w:p w:rsidR="00D04204" w:rsidRPr="00774C70" w:rsidRDefault="00D04204" w:rsidP="00775E60">
      <w:pPr>
        <w:spacing w:line="360" w:lineRule="auto"/>
        <w:ind w:left="720"/>
        <w:jc w:val="both"/>
        <w:rPr>
          <w:sz w:val="22"/>
          <w:szCs w:val="22"/>
          <w:lang w:val="sq-AL"/>
        </w:rPr>
      </w:pPr>
      <w:r w:rsidRPr="00774C70">
        <w:rPr>
          <w:b/>
          <w:sz w:val="22"/>
          <w:szCs w:val="22"/>
          <w:lang w:val="sq-AL"/>
        </w:rPr>
        <w:t xml:space="preserve">Këshillë juridike: </w:t>
      </w:r>
      <w:r w:rsidRPr="00774C70">
        <w:rPr>
          <w:sz w:val="22"/>
          <w:szCs w:val="22"/>
          <w:lang w:val="sq-AL"/>
        </w:rPr>
        <w:t>P</w:t>
      </w:r>
      <w:r w:rsidR="004B5481">
        <w:rPr>
          <w:sz w:val="22"/>
          <w:szCs w:val="22"/>
          <w:lang w:val="sq-AL"/>
        </w:rPr>
        <w:t>alët e pakënaqura</w:t>
      </w:r>
      <w:r w:rsidR="0071153B">
        <w:rPr>
          <w:sz w:val="22"/>
          <w:szCs w:val="22"/>
          <w:lang w:val="sq-AL"/>
        </w:rPr>
        <w:t xml:space="preserve">  me këtë vendim</w:t>
      </w:r>
      <w:r w:rsidR="004B5481">
        <w:rPr>
          <w:sz w:val="22"/>
          <w:szCs w:val="22"/>
          <w:lang w:val="sq-AL"/>
        </w:rPr>
        <w:t xml:space="preserve"> ka</w:t>
      </w:r>
      <w:r w:rsidR="0071153B">
        <w:rPr>
          <w:sz w:val="22"/>
          <w:szCs w:val="22"/>
          <w:lang w:val="sq-AL"/>
        </w:rPr>
        <w:t>në të drejtë të paraqesin</w:t>
      </w:r>
      <w:r w:rsidR="004B5481">
        <w:rPr>
          <w:sz w:val="22"/>
          <w:szCs w:val="22"/>
          <w:lang w:val="sq-AL"/>
        </w:rPr>
        <w:t xml:space="preserve"> </w:t>
      </w:r>
      <w:r w:rsidRPr="00774C70">
        <w:rPr>
          <w:sz w:val="22"/>
          <w:szCs w:val="22"/>
          <w:lang w:val="sq-AL"/>
        </w:rPr>
        <w:t>an</w:t>
      </w:r>
      <w:r w:rsidR="0071153B">
        <w:rPr>
          <w:sz w:val="22"/>
          <w:szCs w:val="22"/>
          <w:lang w:val="sq-AL"/>
        </w:rPr>
        <w:t>kesë</w:t>
      </w:r>
      <w:r w:rsidR="004B5481">
        <w:rPr>
          <w:sz w:val="22"/>
          <w:szCs w:val="22"/>
          <w:lang w:val="sq-AL"/>
        </w:rPr>
        <w:t xml:space="preserve"> </w:t>
      </w:r>
      <w:r w:rsidR="0071153B">
        <w:rPr>
          <w:sz w:val="22"/>
          <w:szCs w:val="22"/>
          <w:lang w:val="sq-AL"/>
        </w:rPr>
        <w:t xml:space="preserve">në komisionin për ankesa, </w:t>
      </w:r>
      <w:r w:rsidRPr="00774C70">
        <w:rPr>
          <w:sz w:val="22"/>
          <w:szCs w:val="22"/>
          <w:lang w:val="sq-AL"/>
        </w:rPr>
        <w:t>në afatin prej 5 ditësh nga dita e publikimit të vendimit në faqen zyrtare të komunës.</w:t>
      </w:r>
    </w:p>
    <w:p w:rsidR="00D04204" w:rsidRPr="00774C70" w:rsidRDefault="00D04204" w:rsidP="00775E60">
      <w:pPr>
        <w:spacing w:line="360" w:lineRule="auto"/>
        <w:ind w:left="720"/>
        <w:jc w:val="both"/>
        <w:rPr>
          <w:b/>
          <w:sz w:val="22"/>
          <w:szCs w:val="22"/>
          <w:lang w:val="sq-AL"/>
        </w:rPr>
      </w:pPr>
    </w:p>
    <w:p w:rsidR="00D04204" w:rsidRPr="00774C70" w:rsidRDefault="00D04204" w:rsidP="00775E60">
      <w:pPr>
        <w:spacing w:line="360" w:lineRule="auto"/>
        <w:ind w:left="720"/>
        <w:jc w:val="both"/>
        <w:rPr>
          <w:b/>
          <w:sz w:val="22"/>
          <w:szCs w:val="22"/>
          <w:lang w:val="sq-AL"/>
        </w:rPr>
      </w:pPr>
      <w:r w:rsidRPr="00774C70">
        <w:rPr>
          <w:b/>
          <w:sz w:val="22"/>
          <w:szCs w:val="22"/>
          <w:lang w:val="sq-AL"/>
        </w:rPr>
        <w:t xml:space="preserve">Vushtrri, </w:t>
      </w:r>
      <w:r w:rsidR="004B5481">
        <w:rPr>
          <w:b/>
          <w:sz w:val="22"/>
          <w:szCs w:val="22"/>
          <w:lang w:val="sq-AL"/>
        </w:rPr>
        <w:t>26</w:t>
      </w:r>
      <w:r w:rsidRPr="00774C70">
        <w:rPr>
          <w:b/>
          <w:sz w:val="22"/>
          <w:szCs w:val="22"/>
          <w:lang w:val="sq-AL"/>
        </w:rPr>
        <w:t>.06.202</w:t>
      </w:r>
      <w:r w:rsidR="00CC5BC1" w:rsidRPr="00774C70">
        <w:rPr>
          <w:b/>
          <w:sz w:val="22"/>
          <w:szCs w:val="22"/>
          <w:lang w:val="sq-AL"/>
        </w:rPr>
        <w:t>3</w:t>
      </w:r>
      <w:r w:rsidRPr="00774C70">
        <w:rPr>
          <w:b/>
          <w:sz w:val="22"/>
          <w:szCs w:val="22"/>
          <w:lang w:val="sq-AL"/>
        </w:rPr>
        <w:t xml:space="preserve">2                                                   Komisioni vlerësues: </w:t>
      </w:r>
    </w:p>
    <w:p w:rsidR="00D04204" w:rsidRPr="00774C70" w:rsidRDefault="00D04204" w:rsidP="00775E60">
      <w:pPr>
        <w:spacing w:line="360" w:lineRule="auto"/>
        <w:ind w:left="720"/>
        <w:jc w:val="both"/>
        <w:rPr>
          <w:b/>
          <w:sz w:val="22"/>
          <w:szCs w:val="22"/>
          <w:lang w:val="sq-AL"/>
        </w:rPr>
      </w:pPr>
    </w:p>
    <w:p w:rsidR="00D04204" w:rsidRPr="00774C70" w:rsidRDefault="00CC5BC1" w:rsidP="00775E60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sq-AL"/>
        </w:rPr>
      </w:pPr>
      <w:r w:rsidRPr="00774C70">
        <w:rPr>
          <w:sz w:val="22"/>
          <w:szCs w:val="22"/>
          <w:lang w:val="sq-AL"/>
        </w:rPr>
        <w:t xml:space="preserve">Xhevrije Rama </w:t>
      </w:r>
      <w:r w:rsidR="00D04204" w:rsidRPr="00774C70">
        <w:rPr>
          <w:sz w:val="22"/>
          <w:szCs w:val="22"/>
          <w:lang w:val="sq-AL"/>
        </w:rPr>
        <w:t>kryesues</w:t>
      </w:r>
      <w:r w:rsidRPr="00774C70">
        <w:rPr>
          <w:sz w:val="22"/>
          <w:szCs w:val="22"/>
          <w:lang w:val="sq-AL"/>
        </w:rPr>
        <w:t>e</w:t>
      </w:r>
      <w:r w:rsidR="00D04204" w:rsidRPr="00774C70">
        <w:rPr>
          <w:sz w:val="22"/>
          <w:szCs w:val="22"/>
          <w:lang w:val="sq-AL"/>
        </w:rPr>
        <w:t xml:space="preserve">    _________</w:t>
      </w:r>
      <w:r w:rsidR="00846190">
        <w:rPr>
          <w:sz w:val="22"/>
          <w:szCs w:val="22"/>
          <w:lang w:val="sq-AL"/>
        </w:rPr>
        <w:t>____</w:t>
      </w:r>
    </w:p>
    <w:p w:rsidR="00D04204" w:rsidRPr="00774C70" w:rsidRDefault="00CC5BC1" w:rsidP="00775E60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sq-AL"/>
        </w:rPr>
      </w:pPr>
      <w:r w:rsidRPr="00774C70">
        <w:rPr>
          <w:sz w:val="22"/>
          <w:szCs w:val="22"/>
          <w:lang w:val="sq-AL"/>
        </w:rPr>
        <w:t>Ekrem Miftari anëtar</w:t>
      </w:r>
      <w:r w:rsidR="00846190">
        <w:rPr>
          <w:sz w:val="22"/>
          <w:szCs w:val="22"/>
          <w:lang w:val="sq-AL"/>
        </w:rPr>
        <w:t xml:space="preserve">         </w:t>
      </w:r>
      <w:r w:rsidR="00D04204" w:rsidRPr="00774C70">
        <w:rPr>
          <w:sz w:val="22"/>
          <w:szCs w:val="22"/>
          <w:lang w:val="sq-AL"/>
        </w:rPr>
        <w:t xml:space="preserve">   _________</w:t>
      </w:r>
      <w:r w:rsidR="00846190">
        <w:rPr>
          <w:sz w:val="22"/>
          <w:szCs w:val="22"/>
          <w:lang w:val="sq-AL"/>
        </w:rPr>
        <w:t>____</w:t>
      </w:r>
    </w:p>
    <w:p w:rsidR="00D04204" w:rsidRPr="00774C70" w:rsidRDefault="00CC5BC1" w:rsidP="00775E60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sq-AL"/>
        </w:rPr>
      </w:pPr>
      <w:r w:rsidRPr="00774C70">
        <w:rPr>
          <w:sz w:val="22"/>
          <w:szCs w:val="22"/>
          <w:lang w:val="sq-AL"/>
        </w:rPr>
        <w:t>Qemajl Hasani</w:t>
      </w:r>
      <w:r w:rsidR="00D04204" w:rsidRPr="00774C70">
        <w:rPr>
          <w:sz w:val="22"/>
          <w:szCs w:val="22"/>
          <w:lang w:val="sq-AL"/>
        </w:rPr>
        <w:t xml:space="preserve"> anëtar           _________</w:t>
      </w:r>
      <w:r w:rsidR="00846190">
        <w:rPr>
          <w:sz w:val="22"/>
          <w:szCs w:val="22"/>
          <w:lang w:val="sq-AL"/>
        </w:rPr>
        <w:t>____</w:t>
      </w:r>
    </w:p>
    <w:p w:rsidR="00D04204" w:rsidRPr="00774C70" w:rsidRDefault="00CC5BC1" w:rsidP="00775E60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sq-AL"/>
        </w:rPr>
      </w:pPr>
      <w:r w:rsidRPr="00774C70">
        <w:rPr>
          <w:sz w:val="22"/>
          <w:szCs w:val="22"/>
          <w:lang w:val="sq-AL"/>
        </w:rPr>
        <w:t>Lavdim Feka</w:t>
      </w:r>
      <w:r w:rsidR="00D04204" w:rsidRPr="00774C70">
        <w:rPr>
          <w:sz w:val="22"/>
          <w:szCs w:val="22"/>
          <w:lang w:val="sq-AL"/>
        </w:rPr>
        <w:t xml:space="preserve">   anëtar     </w:t>
      </w:r>
      <w:r w:rsidR="00846190">
        <w:rPr>
          <w:sz w:val="22"/>
          <w:szCs w:val="22"/>
          <w:lang w:val="sq-AL"/>
        </w:rPr>
        <w:t xml:space="preserve">      </w:t>
      </w:r>
      <w:r w:rsidR="00D04204" w:rsidRPr="00774C70">
        <w:rPr>
          <w:sz w:val="22"/>
          <w:szCs w:val="22"/>
          <w:lang w:val="sq-AL"/>
        </w:rPr>
        <w:t xml:space="preserve"> _________</w:t>
      </w:r>
      <w:r w:rsidR="00846190">
        <w:rPr>
          <w:sz w:val="22"/>
          <w:szCs w:val="22"/>
          <w:lang w:val="sq-AL"/>
        </w:rPr>
        <w:t>____</w:t>
      </w:r>
    </w:p>
    <w:p w:rsidR="00D04204" w:rsidRPr="00774C70" w:rsidRDefault="00CC5BC1" w:rsidP="00775E60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sq-AL"/>
        </w:rPr>
      </w:pPr>
      <w:r w:rsidRPr="00774C70">
        <w:rPr>
          <w:sz w:val="22"/>
          <w:szCs w:val="22"/>
          <w:lang w:val="sq-AL"/>
        </w:rPr>
        <w:t>Leonita Osmani</w:t>
      </w:r>
      <w:r w:rsidR="00D04204" w:rsidRPr="00774C70">
        <w:rPr>
          <w:sz w:val="22"/>
          <w:szCs w:val="22"/>
          <w:lang w:val="sq-AL"/>
        </w:rPr>
        <w:t xml:space="preserve"> anëtare    </w:t>
      </w:r>
      <w:r w:rsidR="00846190">
        <w:rPr>
          <w:sz w:val="22"/>
          <w:szCs w:val="22"/>
          <w:lang w:val="sq-AL"/>
        </w:rPr>
        <w:t xml:space="preserve">   </w:t>
      </w:r>
      <w:r w:rsidR="00D04204" w:rsidRPr="00774C70">
        <w:rPr>
          <w:sz w:val="22"/>
          <w:szCs w:val="22"/>
          <w:lang w:val="sq-AL"/>
        </w:rPr>
        <w:t xml:space="preserve"> _________</w:t>
      </w:r>
      <w:r w:rsidR="00846190">
        <w:rPr>
          <w:sz w:val="22"/>
          <w:szCs w:val="22"/>
          <w:lang w:val="sq-AL"/>
        </w:rPr>
        <w:t>____</w:t>
      </w:r>
    </w:p>
    <w:p w:rsidR="00D04204" w:rsidRDefault="00D04204" w:rsidP="00775E60">
      <w:pPr>
        <w:spacing w:line="360" w:lineRule="auto"/>
        <w:rPr>
          <w:sz w:val="22"/>
          <w:szCs w:val="22"/>
          <w:lang w:val="sq-AL"/>
        </w:rPr>
      </w:pPr>
    </w:p>
    <w:p w:rsidR="00E7118E" w:rsidRDefault="00E7118E" w:rsidP="00775E60">
      <w:pPr>
        <w:spacing w:line="360" w:lineRule="auto"/>
        <w:rPr>
          <w:sz w:val="22"/>
          <w:szCs w:val="22"/>
          <w:lang w:val="sq-AL"/>
        </w:rPr>
      </w:pPr>
    </w:p>
    <w:p w:rsidR="00E7118E" w:rsidRDefault="00E7118E" w:rsidP="00775E60">
      <w:pPr>
        <w:spacing w:line="360" w:lineRule="auto"/>
        <w:rPr>
          <w:sz w:val="22"/>
          <w:szCs w:val="22"/>
          <w:lang w:val="sq-AL"/>
        </w:rPr>
      </w:pPr>
    </w:p>
    <w:p w:rsidR="00E7118E" w:rsidRDefault="00E7118E" w:rsidP="00775E60">
      <w:pPr>
        <w:spacing w:line="360" w:lineRule="auto"/>
        <w:rPr>
          <w:sz w:val="22"/>
          <w:szCs w:val="22"/>
          <w:lang w:val="sq-AL"/>
        </w:rPr>
      </w:pPr>
    </w:p>
    <w:p w:rsidR="00E7118E" w:rsidRDefault="00E7118E" w:rsidP="00775E60">
      <w:pPr>
        <w:spacing w:line="360" w:lineRule="auto"/>
        <w:rPr>
          <w:sz w:val="22"/>
          <w:szCs w:val="22"/>
          <w:lang w:val="sq-AL"/>
        </w:rPr>
      </w:pPr>
    </w:p>
    <w:p w:rsidR="00E7118E" w:rsidRDefault="00E7118E" w:rsidP="00775E60">
      <w:pPr>
        <w:spacing w:line="360" w:lineRule="auto"/>
        <w:rPr>
          <w:sz w:val="22"/>
          <w:szCs w:val="22"/>
          <w:lang w:val="sq-AL"/>
        </w:rPr>
      </w:pPr>
    </w:p>
    <w:p w:rsidR="00E7118E" w:rsidRDefault="00E7118E" w:rsidP="00775E60">
      <w:pPr>
        <w:spacing w:line="360" w:lineRule="auto"/>
        <w:rPr>
          <w:sz w:val="22"/>
          <w:szCs w:val="22"/>
          <w:lang w:val="sq-AL"/>
        </w:rPr>
      </w:pPr>
    </w:p>
    <w:p w:rsidR="00E7118E" w:rsidRDefault="00E7118E" w:rsidP="00775E60">
      <w:pPr>
        <w:spacing w:line="360" w:lineRule="auto"/>
        <w:rPr>
          <w:sz w:val="22"/>
          <w:szCs w:val="22"/>
          <w:lang w:val="sq-AL"/>
        </w:rPr>
      </w:pPr>
    </w:p>
    <w:p w:rsidR="00E7118E" w:rsidRDefault="00E7118E" w:rsidP="00775E60">
      <w:pPr>
        <w:spacing w:line="360" w:lineRule="auto"/>
        <w:rPr>
          <w:sz w:val="22"/>
          <w:szCs w:val="22"/>
          <w:lang w:val="sq-AL"/>
        </w:rPr>
      </w:pPr>
    </w:p>
    <w:p w:rsidR="00E7118E" w:rsidRDefault="00E7118E" w:rsidP="00775E60">
      <w:pPr>
        <w:spacing w:line="360" w:lineRule="auto"/>
        <w:rPr>
          <w:sz w:val="22"/>
          <w:szCs w:val="22"/>
          <w:lang w:val="sq-AL"/>
        </w:rPr>
      </w:pPr>
    </w:p>
    <w:p w:rsidR="00E7118E" w:rsidRDefault="00E7118E" w:rsidP="00775E60">
      <w:pPr>
        <w:spacing w:line="360" w:lineRule="auto"/>
        <w:rPr>
          <w:sz w:val="22"/>
          <w:szCs w:val="22"/>
          <w:lang w:val="sq-AL"/>
        </w:rPr>
      </w:pPr>
    </w:p>
    <w:p w:rsidR="00E7118E" w:rsidRDefault="00E7118E" w:rsidP="00775E60">
      <w:pPr>
        <w:spacing w:line="360" w:lineRule="auto"/>
        <w:rPr>
          <w:sz w:val="22"/>
          <w:szCs w:val="22"/>
          <w:lang w:val="sq-AL"/>
        </w:rPr>
      </w:pPr>
    </w:p>
    <w:p w:rsidR="00E7118E" w:rsidRDefault="00E7118E" w:rsidP="00775E60">
      <w:pPr>
        <w:spacing w:line="360" w:lineRule="auto"/>
        <w:rPr>
          <w:sz w:val="22"/>
          <w:szCs w:val="22"/>
          <w:lang w:val="sq-AL"/>
        </w:rPr>
      </w:pPr>
    </w:p>
    <w:p w:rsidR="00E7118E" w:rsidRDefault="00E7118E" w:rsidP="00775E60">
      <w:pPr>
        <w:spacing w:line="360" w:lineRule="auto"/>
        <w:rPr>
          <w:sz w:val="22"/>
          <w:szCs w:val="22"/>
          <w:lang w:val="sq-AL"/>
        </w:rPr>
      </w:pPr>
    </w:p>
    <w:p w:rsidR="00E7118E" w:rsidRDefault="00E7118E" w:rsidP="00775E60">
      <w:pPr>
        <w:spacing w:line="360" w:lineRule="auto"/>
        <w:rPr>
          <w:sz w:val="22"/>
          <w:szCs w:val="22"/>
          <w:lang w:val="sq-AL"/>
        </w:rPr>
      </w:pPr>
    </w:p>
    <w:p w:rsidR="00E7118E" w:rsidRDefault="00E7118E" w:rsidP="00775E60">
      <w:pPr>
        <w:spacing w:line="360" w:lineRule="auto"/>
        <w:rPr>
          <w:sz w:val="22"/>
          <w:szCs w:val="22"/>
          <w:lang w:val="sq-AL"/>
        </w:rPr>
      </w:pPr>
    </w:p>
    <w:p w:rsidR="00E7118E" w:rsidRDefault="00E7118E" w:rsidP="00775E60">
      <w:pPr>
        <w:spacing w:line="360" w:lineRule="auto"/>
        <w:rPr>
          <w:sz w:val="22"/>
          <w:szCs w:val="22"/>
          <w:lang w:val="sq-AL"/>
        </w:rPr>
      </w:pPr>
    </w:p>
    <w:p w:rsidR="00E7118E" w:rsidRDefault="00E7118E" w:rsidP="00775E60">
      <w:pPr>
        <w:spacing w:line="360" w:lineRule="auto"/>
        <w:rPr>
          <w:sz w:val="22"/>
          <w:szCs w:val="22"/>
          <w:lang w:val="sq-AL"/>
        </w:rPr>
      </w:pPr>
    </w:p>
    <w:p w:rsidR="00E7118E" w:rsidRDefault="00E7118E" w:rsidP="00775E60">
      <w:pPr>
        <w:spacing w:line="360" w:lineRule="auto"/>
        <w:rPr>
          <w:sz w:val="22"/>
          <w:szCs w:val="22"/>
          <w:lang w:val="sq-AL"/>
        </w:rPr>
      </w:pPr>
    </w:p>
    <w:p w:rsidR="00E7118E" w:rsidRDefault="00E7118E" w:rsidP="00775E60">
      <w:pPr>
        <w:spacing w:line="360" w:lineRule="auto"/>
        <w:rPr>
          <w:sz w:val="22"/>
          <w:szCs w:val="22"/>
          <w:lang w:val="sq-AL"/>
        </w:rPr>
      </w:pPr>
    </w:p>
    <w:p w:rsidR="00E7118E" w:rsidRDefault="00E7118E" w:rsidP="00775E60">
      <w:pPr>
        <w:spacing w:line="360" w:lineRule="auto"/>
        <w:rPr>
          <w:sz w:val="22"/>
          <w:szCs w:val="22"/>
          <w:lang w:val="sq-AL"/>
        </w:rPr>
      </w:pPr>
    </w:p>
    <w:p w:rsidR="00E7118E" w:rsidRDefault="00E7118E" w:rsidP="00775E60">
      <w:pPr>
        <w:spacing w:line="360" w:lineRule="auto"/>
        <w:rPr>
          <w:sz w:val="22"/>
          <w:szCs w:val="22"/>
          <w:lang w:val="sq-AL"/>
        </w:rPr>
      </w:pPr>
    </w:p>
    <w:p w:rsidR="00E7118E" w:rsidRDefault="00E7118E" w:rsidP="00775E60">
      <w:pPr>
        <w:spacing w:line="360" w:lineRule="auto"/>
        <w:rPr>
          <w:sz w:val="22"/>
          <w:szCs w:val="22"/>
          <w:lang w:val="sq-AL"/>
        </w:rPr>
      </w:pPr>
    </w:p>
    <w:p w:rsidR="00E7118E" w:rsidRDefault="00E7118E" w:rsidP="00775E60">
      <w:pPr>
        <w:spacing w:line="360" w:lineRule="auto"/>
        <w:rPr>
          <w:sz w:val="22"/>
          <w:szCs w:val="22"/>
          <w:lang w:val="sq-AL"/>
        </w:rPr>
      </w:pPr>
    </w:p>
    <w:p w:rsidR="00E7118E" w:rsidRDefault="00E7118E" w:rsidP="00775E60">
      <w:pPr>
        <w:spacing w:line="360" w:lineRule="auto"/>
        <w:rPr>
          <w:sz w:val="22"/>
          <w:szCs w:val="22"/>
          <w:lang w:val="sq-AL"/>
        </w:rPr>
      </w:pPr>
    </w:p>
    <w:p w:rsidR="00E7118E" w:rsidRDefault="00E7118E" w:rsidP="00775E60">
      <w:pPr>
        <w:spacing w:line="360" w:lineRule="auto"/>
        <w:rPr>
          <w:sz w:val="22"/>
          <w:szCs w:val="22"/>
          <w:lang w:val="sq-AL"/>
        </w:rPr>
      </w:pPr>
    </w:p>
    <w:p w:rsidR="00E7118E" w:rsidRPr="00774C70" w:rsidRDefault="00E7118E" w:rsidP="00E7118E">
      <w:pPr>
        <w:spacing w:line="360" w:lineRule="auto"/>
        <w:rPr>
          <w:sz w:val="22"/>
          <w:szCs w:val="22"/>
          <w:lang w:val="sq-AL"/>
        </w:rPr>
      </w:pPr>
    </w:p>
    <w:p w:rsidR="00E7118E" w:rsidRPr="00774C70" w:rsidRDefault="00E7118E" w:rsidP="00E7118E">
      <w:pPr>
        <w:spacing w:line="360" w:lineRule="auto"/>
        <w:rPr>
          <w:sz w:val="22"/>
          <w:szCs w:val="22"/>
          <w:lang w:val="sq-AL"/>
        </w:rPr>
      </w:pPr>
      <w:r w:rsidRPr="00774C70"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B881675" wp14:editId="4ED24871">
            <wp:simplePos x="0" y="0"/>
            <wp:positionH relativeFrom="margin">
              <wp:posOffset>448945</wp:posOffset>
            </wp:positionH>
            <wp:positionV relativeFrom="paragraph">
              <wp:posOffset>54610</wp:posOffset>
            </wp:positionV>
            <wp:extent cx="820420" cy="971550"/>
            <wp:effectExtent l="0" t="0" r="0" b="0"/>
            <wp:wrapTight wrapText="bothSides">
              <wp:wrapPolygon edited="0">
                <wp:start x="0" y="0"/>
                <wp:lineTo x="0" y="21176"/>
                <wp:lineTo x="21065" y="21176"/>
                <wp:lineTo x="21065" y="0"/>
                <wp:lineTo x="0" y="0"/>
              </wp:wrapPolygon>
            </wp:wrapTight>
            <wp:docPr id="3" name="Picture 3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4C70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743201E5" wp14:editId="3D7FAF25">
            <wp:simplePos x="0" y="0"/>
            <wp:positionH relativeFrom="column">
              <wp:posOffset>4572000</wp:posOffset>
            </wp:positionH>
            <wp:positionV relativeFrom="paragraph">
              <wp:posOffset>163830</wp:posOffset>
            </wp:positionV>
            <wp:extent cx="844550" cy="861060"/>
            <wp:effectExtent l="0" t="0" r="0" b="0"/>
            <wp:wrapTight wrapText="bothSides">
              <wp:wrapPolygon edited="0">
                <wp:start x="0" y="0"/>
                <wp:lineTo x="0" y="21027"/>
                <wp:lineTo x="20950" y="21027"/>
                <wp:lineTo x="20950" y="0"/>
                <wp:lineTo x="0" y="0"/>
              </wp:wrapPolygon>
            </wp:wrapTight>
            <wp:docPr id="4" name="Picture 4" descr="Ambl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a e Komu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18E" w:rsidRPr="00774C70" w:rsidRDefault="00E7118E" w:rsidP="00E7118E">
      <w:pPr>
        <w:pBdr>
          <w:bottom w:val="single" w:sz="4" w:space="1" w:color="auto"/>
        </w:pBdr>
        <w:spacing w:line="360" w:lineRule="auto"/>
        <w:outlineLvl w:val="0"/>
        <w:rPr>
          <w:sz w:val="22"/>
          <w:szCs w:val="22"/>
          <w:lang w:val="sq-AL"/>
        </w:rPr>
      </w:pPr>
    </w:p>
    <w:p w:rsidR="00E7118E" w:rsidRPr="00774C70" w:rsidRDefault="00E7118E" w:rsidP="00E7118E">
      <w:pPr>
        <w:pBdr>
          <w:bottom w:val="single" w:sz="4" w:space="1" w:color="auto"/>
        </w:pBdr>
        <w:spacing w:line="360" w:lineRule="auto"/>
        <w:jc w:val="center"/>
        <w:outlineLvl w:val="0"/>
        <w:rPr>
          <w:sz w:val="22"/>
          <w:szCs w:val="22"/>
          <w:lang w:val="sq-AL"/>
        </w:rPr>
      </w:pPr>
    </w:p>
    <w:p w:rsidR="00E7118E" w:rsidRPr="00774C70" w:rsidRDefault="00E7118E" w:rsidP="00E7118E">
      <w:pPr>
        <w:pBdr>
          <w:bottom w:val="single" w:sz="4" w:space="1" w:color="auto"/>
        </w:pBdr>
        <w:spacing w:line="360" w:lineRule="auto"/>
        <w:jc w:val="center"/>
        <w:outlineLvl w:val="0"/>
        <w:rPr>
          <w:sz w:val="22"/>
          <w:szCs w:val="22"/>
          <w:lang w:val="sq-AL"/>
        </w:rPr>
      </w:pPr>
    </w:p>
    <w:p w:rsidR="00E7118E" w:rsidRPr="00774C70" w:rsidRDefault="00E7118E" w:rsidP="00E7118E">
      <w:pPr>
        <w:pBdr>
          <w:bottom w:val="single" w:sz="4" w:space="1" w:color="auto"/>
        </w:pBdr>
        <w:spacing w:line="360" w:lineRule="auto"/>
        <w:jc w:val="center"/>
        <w:outlineLvl w:val="0"/>
        <w:rPr>
          <w:sz w:val="22"/>
          <w:szCs w:val="22"/>
          <w:lang w:val="sq-AL"/>
        </w:rPr>
      </w:pPr>
    </w:p>
    <w:p w:rsidR="00E7118E" w:rsidRPr="00774C70" w:rsidRDefault="00E7118E" w:rsidP="00E7118E">
      <w:pPr>
        <w:pBdr>
          <w:bottom w:val="single" w:sz="4" w:space="1" w:color="auto"/>
        </w:pBdr>
        <w:spacing w:line="360" w:lineRule="auto"/>
        <w:outlineLvl w:val="0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REPUBLIKA E KOSOVË</w:t>
      </w:r>
      <w:r w:rsidRPr="00774C70">
        <w:rPr>
          <w:sz w:val="22"/>
          <w:szCs w:val="22"/>
          <w:lang w:val="sq-AL"/>
        </w:rPr>
        <w:t xml:space="preserve">S                                                  </w:t>
      </w:r>
      <w:r>
        <w:rPr>
          <w:sz w:val="22"/>
          <w:szCs w:val="22"/>
          <w:lang w:val="sq-AL"/>
        </w:rPr>
        <w:t xml:space="preserve">       </w:t>
      </w:r>
      <w:r w:rsidRPr="00774C70">
        <w:rPr>
          <w:sz w:val="22"/>
          <w:szCs w:val="22"/>
          <w:lang w:val="sq-AL"/>
        </w:rPr>
        <w:t xml:space="preserve">     </w:t>
      </w:r>
      <w:r>
        <w:rPr>
          <w:sz w:val="22"/>
          <w:szCs w:val="22"/>
          <w:lang w:val="sq-AL"/>
        </w:rPr>
        <w:t xml:space="preserve">  </w:t>
      </w:r>
      <w:r w:rsidRPr="00774C70">
        <w:rPr>
          <w:sz w:val="22"/>
          <w:szCs w:val="22"/>
          <w:lang w:val="sq-AL"/>
        </w:rPr>
        <w:t xml:space="preserve">            KOMUNA VUSHTRRI</w:t>
      </w:r>
    </w:p>
    <w:p w:rsidR="00E7118E" w:rsidRPr="00774C70" w:rsidRDefault="00E7118E" w:rsidP="00E7118E">
      <w:pPr>
        <w:pBdr>
          <w:bottom w:val="single" w:sz="4" w:space="1" w:color="auto"/>
        </w:pBdr>
        <w:spacing w:line="360" w:lineRule="auto"/>
        <w:outlineLvl w:val="0"/>
        <w:rPr>
          <w:sz w:val="22"/>
          <w:szCs w:val="22"/>
          <w:lang w:val="sq-AL"/>
        </w:rPr>
      </w:pPr>
      <w:r w:rsidRPr="00774C70">
        <w:rPr>
          <w:sz w:val="22"/>
          <w:szCs w:val="22"/>
          <w:lang w:val="sq-AL"/>
        </w:rPr>
        <w:t xml:space="preserve">REPUBLIKA KOSOVA                                                                 </w:t>
      </w:r>
      <w:r>
        <w:rPr>
          <w:sz w:val="22"/>
          <w:szCs w:val="22"/>
          <w:lang w:val="sq-AL"/>
        </w:rPr>
        <w:t xml:space="preserve">           </w:t>
      </w:r>
      <w:r w:rsidRPr="00774C70">
        <w:rPr>
          <w:sz w:val="22"/>
          <w:szCs w:val="22"/>
          <w:lang w:val="sq-AL"/>
        </w:rPr>
        <w:t xml:space="preserve">      OPSTINA VUCITRN</w:t>
      </w:r>
    </w:p>
    <w:p w:rsidR="00E7118E" w:rsidRPr="00774C70" w:rsidRDefault="00E7118E" w:rsidP="00E7118E">
      <w:pPr>
        <w:pBdr>
          <w:bottom w:val="single" w:sz="4" w:space="1" w:color="auto"/>
        </w:pBdr>
        <w:spacing w:line="360" w:lineRule="auto"/>
        <w:jc w:val="center"/>
        <w:outlineLvl w:val="0"/>
        <w:rPr>
          <w:sz w:val="22"/>
          <w:szCs w:val="22"/>
          <w:lang w:val="sq-AL"/>
        </w:rPr>
      </w:pPr>
    </w:p>
    <w:p w:rsidR="00E7118E" w:rsidRPr="0071153B" w:rsidRDefault="00E7118E" w:rsidP="00E7118E">
      <w:pPr>
        <w:pBdr>
          <w:bottom w:val="single" w:sz="4" w:space="1" w:color="auto"/>
        </w:pBdr>
        <w:spacing w:line="360" w:lineRule="auto"/>
        <w:jc w:val="center"/>
        <w:outlineLvl w:val="0"/>
        <w:rPr>
          <w:b/>
          <w:sz w:val="22"/>
          <w:szCs w:val="22"/>
          <w:lang w:val="sq-AL"/>
        </w:rPr>
      </w:pPr>
      <w:r w:rsidRPr="0071153B">
        <w:rPr>
          <w:b/>
          <w:sz w:val="22"/>
          <w:szCs w:val="22"/>
          <w:lang w:val="sq-AL"/>
        </w:rPr>
        <w:t>KOMISIONI VLERËSUES PËR NDARJEN E SUBVENCIONEVE PËR OJQ-të</w:t>
      </w:r>
    </w:p>
    <w:p w:rsidR="00E7118E" w:rsidRPr="00774C70" w:rsidRDefault="00E7118E" w:rsidP="00E7118E">
      <w:pPr>
        <w:spacing w:line="360" w:lineRule="auto"/>
        <w:jc w:val="both"/>
        <w:rPr>
          <w:sz w:val="22"/>
          <w:szCs w:val="22"/>
          <w:lang w:val="sq-AL"/>
        </w:rPr>
      </w:pPr>
    </w:p>
    <w:p w:rsidR="00E7118E" w:rsidRPr="00774C70" w:rsidRDefault="00E7118E" w:rsidP="00E7118E">
      <w:pPr>
        <w:spacing w:line="360" w:lineRule="auto"/>
        <w:jc w:val="both"/>
        <w:rPr>
          <w:sz w:val="22"/>
          <w:szCs w:val="22"/>
          <w:lang w:val="sq-AL"/>
        </w:rPr>
      </w:pPr>
      <w:r w:rsidRPr="00774C70">
        <w:rPr>
          <w:sz w:val="22"/>
          <w:szCs w:val="22"/>
          <w:lang w:val="sq-AL"/>
        </w:rPr>
        <w:t>Bazuar në neni</w:t>
      </w:r>
      <w:r>
        <w:rPr>
          <w:sz w:val="22"/>
          <w:szCs w:val="22"/>
          <w:lang w:val="sq-AL"/>
        </w:rPr>
        <w:t xml:space="preserve">n 8, pika 1, neni 20 pika 1 të Rregullores së Ministrisë së Financave </w:t>
      </w:r>
      <w:proofErr w:type="spellStart"/>
      <w:r>
        <w:rPr>
          <w:sz w:val="22"/>
          <w:szCs w:val="22"/>
          <w:lang w:val="sq-AL"/>
        </w:rPr>
        <w:t>nr</w:t>
      </w:r>
      <w:proofErr w:type="spellEnd"/>
      <w:r>
        <w:rPr>
          <w:sz w:val="22"/>
          <w:szCs w:val="22"/>
          <w:lang w:val="sq-AL"/>
        </w:rPr>
        <w:t>- 04/2017 mbi Kriteret, Standard</w:t>
      </w:r>
      <w:r w:rsidRPr="00774C70">
        <w:rPr>
          <w:sz w:val="22"/>
          <w:szCs w:val="22"/>
          <w:lang w:val="sq-AL"/>
        </w:rPr>
        <w:t xml:space="preserve">et dhe </w:t>
      </w:r>
      <w:r>
        <w:rPr>
          <w:sz w:val="22"/>
          <w:szCs w:val="22"/>
          <w:lang w:val="sq-AL"/>
        </w:rPr>
        <w:t>Procedurat e Financimit Publik për Kulturë, Rini dhe Sport, n</w:t>
      </w:r>
      <w:r w:rsidRPr="00774C70">
        <w:rPr>
          <w:sz w:val="22"/>
          <w:szCs w:val="22"/>
          <w:lang w:val="sq-AL"/>
        </w:rPr>
        <w:t>ë bazë thirrjes publike të datës 27.03.2023</w:t>
      </w:r>
      <w:r>
        <w:rPr>
          <w:sz w:val="22"/>
          <w:szCs w:val="22"/>
          <w:lang w:val="sq-AL"/>
        </w:rPr>
        <w:t>, si dhe</w:t>
      </w:r>
      <w:r w:rsidRPr="00774C70">
        <w:rPr>
          <w:sz w:val="22"/>
          <w:szCs w:val="22"/>
          <w:lang w:val="sq-AL"/>
        </w:rPr>
        <w:t xml:space="preserve"> bazuar në vendimin e kryetarit të komunës nr-545/23, të datës 05.05.2023, për themelimin e Komisionit vlerësues për ndarjen  e subvencioneve për Kulturë, Rini dhe Sport, Komisioni në fjalë mori këtë:</w:t>
      </w:r>
    </w:p>
    <w:p w:rsidR="00E7118E" w:rsidRPr="0071153B" w:rsidRDefault="00E7118E" w:rsidP="00E7118E">
      <w:pPr>
        <w:spacing w:line="360" w:lineRule="auto"/>
        <w:jc w:val="center"/>
        <w:rPr>
          <w:sz w:val="36"/>
          <w:szCs w:val="36"/>
        </w:rPr>
      </w:pPr>
      <w:r w:rsidRPr="0071153B">
        <w:rPr>
          <w:b/>
          <w:sz w:val="36"/>
          <w:szCs w:val="36"/>
          <w:lang w:val="sq-AL"/>
        </w:rPr>
        <w:t>V E N D I M</w:t>
      </w:r>
    </w:p>
    <w:p w:rsidR="00E7118E" w:rsidRDefault="00E7118E" w:rsidP="00E7118E">
      <w:pPr>
        <w:spacing w:line="360" w:lineRule="auto"/>
        <w:jc w:val="both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 xml:space="preserve">     </w:t>
      </w:r>
      <w:r w:rsidRPr="00774C70">
        <w:rPr>
          <w:sz w:val="22"/>
          <w:szCs w:val="22"/>
          <w:lang w:val="sq-AL"/>
        </w:rPr>
        <w:t xml:space="preserve"> Për </w:t>
      </w:r>
      <w:r>
        <w:rPr>
          <w:sz w:val="22"/>
          <w:szCs w:val="22"/>
          <w:lang w:val="sq-AL"/>
        </w:rPr>
        <w:t>refuzimin e projekteve për s</w:t>
      </w:r>
      <w:r w:rsidRPr="00774C70">
        <w:rPr>
          <w:sz w:val="22"/>
          <w:szCs w:val="22"/>
          <w:lang w:val="sq-AL"/>
        </w:rPr>
        <w:t>ubvencioneve për Kulturë, Rini dhe Sport në Komunën e Vushtrrisë</w:t>
      </w:r>
    </w:p>
    <w:p w:rsidR="00E7118E" w:rsidRPr="00774C70" w:rsidRDefault="00E7118E" w:rsidP="00E7118E">
      <w:pPr>
        <w:spacing w:line="360" w:lineRule="auto"/>
        <w:jc w:val="both"/>
        <w:rPr>
          <w:sz w:val="22"/>
          <w:szCs w:val="22"/>
          <w:lang w:val="sq-AL"/>
        </w:rPr>
      </w:pPr>
    </w:p>
    <w:p w:rsidR="00E7118E" w:rsidRPr="00774C70" w:rsidRDefault="00E7118E" w:rsidP="00E7118E">
      <w:pPr>
        <w:pStyle w:val="ListParagraph"/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sq-AL"/>
        </w:rPr>
      </w:pPr>
      <w:r w:rsidRPr="00774C70">
        <w:rPr>
          <w:sz w:val="22"/>
          <w:szCs w:val="22"/>
          <w:lang w:val="sq-AL"/>
        </w:rPr>
        <w:t>Me këtë vendim bëhet</w:t>
      </w:r>
      <w:r>
        <w:rPr>
          <w:sz w:val="22"/>
          <w:szCs w:val="22"/>
          <w:lang w:val="sq-AL"/>
        </w:rPr>
        <w:t xml:space="preserve"> refuzimi  i projekteve që kanë aplikuar për subvencionim nga</w:t>
      </w:r>
      <w:r w:rsidRPr="00774C70">
        <w:rPr>
          <w:sz w:val="22"/>
          <w:szCs w:val="22"/>
          <w:lang w:val="sq-AL"/>
        </w:rPr>
        <w:t xml:space="preserve"> fondi</w:t>
      </w:r>
      <w:r>
        <w:rPr>
          <w:sz w:val="22"/>
          <w:szCs w:val="22"/>
          <w:lang w:val="sq-AL"/>
        </w:rPr>
        <w:t xml:space="preserve"> për </w:t>
      </w:r>
      <w:proofErr w:type="spellStart"/>
      <w:r>
        <w:rPr>
          <w:sz w:val="22"/>
          <w:szCs w:val="22"/>
          <w:lang w:val="sq-AL"/>
        </w:rPr>
        <w:t>transfere</w:t>
      </w:r>
      <w:proofErr w:type="spellEnd"/>
      <w:r>
        <w:rPr>
          <w:sz w:val="22"/>
          <w:szCs w:val="22"/>
          <w:lang w:val="sq-AL"/>
        </w:rPr>
        <w:t xml:space="preserve"> dhe subvencione në Kulturë, Rini dhe Sport</w:t>
      </w:r>
      <w:r w:rsidRPr="00774C70">
        <w:rPr>
          <w:sz w:val="22"/>
          <w:szCs w:val="22"/>
          <w:lang w:val="sq-AL"/>
        </w:rPr>
        <w:t xml:space="preserve"> për vi</w:t>
      </w:r>
      <w:r>
        <w:rPr>
          <w:sz w:val="22"/>
          <w:szCs w:val="22"/>
          <w:lang w:val="sq-AL"/>
        </w:rPr>
        <w:t xml:space="preserve">tin 2023, në bazë të </w:t>
      </w:r>
      <w:proofErr w:type="spellStart"/>
      <w:r>
        <w:rPr>
          <w:sz w:val="22"/>
          <w:szCs w:val="22"/>
          <w:lang w:val="sq-AL"/>
        </w:rPr>
        <w:t>rënditjes</w:t>
      </w:r>
      <w:proofErr w:type="spellEnd"/>
      <w:r>
        <w:rPr>
          <w:sz w:val="22"/>
          <w:szCs w:val="22"/>
          <w:lang w:val="sq-AL"/>
        </w:rPr>
        <w:t xml:space="preserve"> së numrave  në tabelë</w:t>
      </w:r>
      <w:r w:rsidRPr="00774C70">
        <w:rPr>
          <w:sz w:val="22"/>
          <w:szCs w:val="22"/>
          <w:lang w:val="sq-AL"/>
        </w:rPr>
        <w:t xml:space="preserve"> të cekura më poshtë:</w:t>
      </w:r>
    </w:p>
    <w:p w:rsidR="00E7118E" w:rsidRPr="00774C70" w:rsidRDefault="00E7118E" w:rsidP="00E7118E">
      <w:pPr>
        <w:pStyle w:val="ListParagraph"/>
        <w:spacing w:line="360" w:lineRule="auto"/>
        <w:jc w:val="both"/>
        <w:rPr>
          <w:sz w:val="22"/>
          <w:szCs w:val="22"/>
          <w:lang w:val="sq-AL"/>
        </w:rPr>
      </w:pPr>
    </w:p>
    <w:tbl>
      <w:tblPr>
        <w:tblW w:w="9669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926"/>
        <w:gridCol w:w="4901"/>
        <w:gridCol w:w="1275"/>
        <w:gridCol w:w="2567"/>
      </w:tblGrid>
      <w:tr w:rsidR="00E7118E" w:rsidRPr="00774C70" w:rsidTr="004D3D3C">
        <w:trPr>
          <w:trHeight w:val="234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8E" w:rsidRPr="0071153B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1153B"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  <w:t>Nr</w:t>
            </w:r>
            <w:proofErr w:type="spellEnd"/>
            <w:r w:rsidRPr="0071153B"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  <w:t>.</w:t>
            </w:r>
          </w:p>
          <w:p w:rsidR="00E7118E" w:rsidRPr="0071153B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1153B"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  <w:t>rendor</w:t>
            </w:r>
            <w:proofErr w:type="spellEnd"/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7118E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</w:pPr>
          </w:p>
          <w:p w:rsidR="00E7118E" w:rsidRPr="0071153B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i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Calibri" w:eastAsiaTheme="minorHAnsi" w:hAnsi="Calibri" w:cs="Calibri"/>
                <w:b/>
                <w:i/>
                <w:color w:val="000000"/>
                <w:sz w:val="28"/>
                <w:szCs w:val="28"/>
                <w:lang w:val="en-US" w:eastAsia="en-US"/>
              </w:rPr>
              <w:t xml:space="preserve">LISTA E PROJEKTEVE TË REFUZUARA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7118E" w:rsidRPr="0071153B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1153B"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  <w:t>Shuma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7118E" w:rsidRPr="0071153B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1153B"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  <w:t>Vërejtje</w:t>
            </w:r>
            <w:proofErr w:type="spellEnd"/>
            <w:r w:rsidRPr="0071153B">
              <w:rPr>
                <w:rFonts w:ascii="Calibri" w:eastAsiaTheme="minorHAnsi" w:hAnsi="Calibri" w:cs="Calibri"/>
                <w:b/>
                <w:i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E7118E" w:rsidRPr="00774C70" w:rsidTr="004D3D3C">
        <w:trPr>
          <w:trHeight w:val="414"/>
        </w:trPr>
        <w:tc>
          <w:tcPr>
            <w:tcW w:w="926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E7118E" w:rsidRPr="00774C70" w:rsidRDefault="00E7118E" w:rsidP="004D3D3C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774C70">
              <w:rPr>
                <w:rFonts w:eastAsiaTheme="minorHAnsi"/>
                <w:sz w:val="22"/>
                <w:szCs w:val="22"/>
              </w:rPr>
              <w:t>FUTBOLL KLUB FORCA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E7118E" w:rsidRPr="002707C8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ascii="Segoe UI Symbol" w:eastAsia="MS Mincho" w:hAnsi="Segoe UI Symbol" w:cs="Calibri"/>
                <w:color w:val="000000"/>
                <w:sz w:val="22"/>
                <w:szCs w:val="22"/>
                <w:lang w:val="en-US" w:eastAsia="ja-JP"/>
              </w:rPr>
            </w:pPr>
          </w:p>
        </w:tc>
      </w:tr>
      <w:tr w:rsidR="00E7118E" w:rsidRPr="00774C70" w:rsidTr="004D3D3C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spacing w:line="360" w:lineRule="auto"/>
              <w:rPr>
                <w:rFonts w:eastAsiaTheme="minorHAnsi"/>
                <w:sz w:val="22"/>
                <w:szCs w:val="22"/>
              </w:rPr>
            </w:pPr>
            <w:r w:rsidRPr="00774C70">
              <w:rPr>
                <w:rFonts w:eastAsiaTheme="minorHAnsi"/>
                <w:sz w:val="22"/>
                <w:szCs w:val="22"/>
              </w:rPr>
              <w:t>SHKOLLA E TENISIT VUSHTRRIA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118E" w:rsidRPr="00774C70" w:rsidTr="004D3D3C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2.3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K.BASKETB. VUSHTRRIA BASKET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118E" w:rsidRPr="00774C70" w:rsidTr="004D3D3C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2.4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FC.EL-CLASICO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118E" w:rsidRPr="00774C70" w:rsidTr="004D3D3C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2.5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VICIANA VIZION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118E" w:rsidRPr="00774C70" w:rsidTr="004D3D3C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2.6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SHOQATA KULTURORE GJURMËT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</w:t>
            </w: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118E" w:rsidRPr="00774C70" w:rsidTr="004D3D3C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2.7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OJQ VICIANA 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118E" w:rsidRPr="00774C70" w:rsidTr="004D3D3C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2.8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CREATIV CENTER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118E" w:rsidRPr="00774C70" w:rsidTr="004D3D3C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2.9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KLUBI I BASKETB.GJIMNAZISTI-VUSHTRRIA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118E" w:rsidRPr="00774C70" w:rsidTr="004D3D3C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OJQ 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“</w:t>
            </w: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KATUNI I MOQËM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118E" w:rsidRPr="00774C70" w:rsidTr="004D3D3C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2.11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OJ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Q INSTITUTI PࣿR STUDIME EVROPIANE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118E" w:rsidRPr="00774C70" w:rsidTr="004D3D3C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2.12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OJQ GJILANI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118E" w:rsidRPr="00774C70" w:rsidTr="004D3D3C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2.13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OJQ ACCES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118E" w:rsidRPr="00774C70" w:rsidTr="004D3D3C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2.14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THE POWER OF MIND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118E" w:rsidRPr="00774C70" w:rsidTr="004D3D3C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2.15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MIMOZA HASANI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118E" w:rsidRPr="00774C70" w:rsidTr="004D3D3C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2.16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QENDRA PSIKO SOCIALE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  DHE  MJEKSORE</w:t>
            </w: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118E" w:rsidRPr="00774C70" w:rsidTr="004D3D3C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2.17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PASIONI RINOR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118E" w:rsidRPr="00774C70" w:rsidTr="004D3D3C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2.18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ART NATYRA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74C70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118E" w:rsidRPr="00774C70" w:rsidTr="004D3D3C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74C70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2.19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OJQ VARG E VII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7118E" w:rsidRPr="00774C70" w:rsidTr="004D3D3C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2.20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E7118E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KLUBI I PINGPONGUT ''HASAN PRISHTINA''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refuzohet</w:t>
            </w:r>
            <w:proofErr w:type="spellEnd"/>
          </w:p>
        </w:tc>
        <w:tc>
          <w:tcPr>
            <w:tcW w:w="2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E7118E" w:rsidRPr="00774C70" w:rsidRDefault="00E7118E" w:rsidP="004D3D3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E7118E" w:rsidRDefault="00E7118E" w:rsidP="00E7118E">
      <w:pPr>
        <w:spacing w:line="360" w:lineRule="auto"/>
        <w:ind w:left="720"/>
        <w:jc w:val="both"/>
        <w:rPr>
          <w:b/>
          <w:sz w:val="22"/>
          <w:szCs w:val="22"/>
          <w:lang w:val="sq-AL"/>
        </w:rPr>
      </w:pPr>
    </w:p>
    <w:p w:rsidR="00E7118E" w:rsidRPr="00774C70" w:rsidRDefault="00E7118E" w:rsidP="00E7118E">
      <w:pPr>
        <w:spacing w:line="360" w:lineRule="auto"/>
        <w:ind w:left="720"/>
        <w:jc w:val="both"/>
        <w:rPr>
          <w:sz w:val="22"/>
          <w:szCs w:val="22"/>
          <w:lang w:val="sq-AL"/>
        </w:rPr>
      </w:pPr>
      <w:r w:rsidRPr="00774C70">
        <w:rPr>
          <w:b/>
          <w:sz w:val="22"/>
          <w:szCs w:val="22"/>
          <w:lang w:val="sq-AL"/>
        </w:rPr>
        <w:t xml:space="preserve">Këshillë juridike: </w:t>
      </w:r>
      <w:r w:rsidRPr="00774C70">
        <w:rPr>
          <w:sz w:val="22"/>
          <w:szCs w:val="22"/>
          <w:lang w:val="sq-AL"/>
        </w:rPr>
        <w:t>P</w:t>
      </w:r>
      <w:r>
        <w:rPr>
          <w:sz w:val="22"/>
          <w:szCs w:val="22"/>
          <w:lang w:val="sq-AL"/>
        </w:rPr>
        <w:t xml:space="preserve">alët e pakënaqura  me këtë vendim kanë të drejtë të paraqesin </w:t>
      </w:r>
      <w:r w:rsidRPr="00774C70">
        <w:rPr>
          <w:sz w:val="22"/>
          <w:szCs w:val="22"/>
          <w:lang w:val="sq-AL"/>
        </w:rPr>
        <w:t>an</w:t>
      </w:r>
      <w:r>
        <w:rPr>
          <w:sz w:val="22"/>
          <w:szCs w:val="22"/>
          <w:lang w:val="sq-AL"/>
        </w:rPr>
        <w:t xml:space="preserve">kesë në komisionin për ankesa, </w:t>
      </w:r>
      <w:r w:rsidRPr="00774C70">
        <w:rPr>
          <w:sz w:val="22"/>
          <w:szCs w:val="22"/>
          <w:lang w:val="sq-AL"/>
        </w:rPr>
        <w:t>në afatin prej 5 ditësh nga dita e publikimit të vendimit në faqen zyrtare të komunës.</w:t>
      </w:r>
    </w:p>
    <w:p w:rsidR="00E7118E" w:rsidRPr="00774C70" w:rsidRDefault="00E7118E" w:rsidP="00E7118E">
      <w:pPr>
        <w:spacing w:line="360" w:lineRule="auto"/>
        <w:ind w:left="720"/>
        <w:jc w:val="both"/>
        <w:rPr>
          <w:b/>
          <w:sz w:val="22"/>
          <w:szCs w:val="22"/>
          <w:lang w:val="sq-AL"/>
        </w:rPr>
      </w:pPr>
    </w:p>
    <w:p w:rsidR="00E7118E" w:rsidRPr="00774C70" w:rsidRDefault="00E7118E" w:rsidP="00E7118E">
      <w:pPr>
        <w:spacing w:line="360" w:lineRule="auto"/>
        <w:ind w:left="720"/>
        <w:jc w:val="both"/>
        <w:rPr>
          <w:b/>
          <w:sz w:val="22"/>
          <w:szCs w:val="22"/>
          <w:lang w:val="sq-AL"/>
        </w:rPr>
      </w:pPr>
      <w:r w:rsidRPr="00774C70">
        <w:rPr>
          <w:b/>
          <w:sz w:val="22"/>
          <w:szCs w:val="22"/>
          <w:lang w:val="sq-AL"/>
        </w:rPr>
        <w:t xml:space="preserve">Vushtrri, </w:t>
      </w:r>
      <w:r>
        <w:rPr>
          <w:b/>
          <w:sz w:val="22"/>
          <w:szCs w:val="22"/>
          <w:lang w:val="sq-AL"/>
        </w:rPr>
        <w:t>26</w:t>
      </w:r>
      <w:r w:rsidRPr="00774C70">
        <w:rPr>
          <w:b/>
          <w:sz w:val="22"/>
          <w:szCs w:val="22"/>
          <w:lang w:val="sq-AL"/>
        </w:rPr>
        <w:t xml:space="preserve">.06.20232                                                   Komisioni vlerësues: </w:t>
      </w:r>
    </w:p>
    <w:p w:rsidR="00E7118E" w:rsidRPr="00774C70" w:rsidRDefault="00E7118E" w:rsidP="00E7118E">
      <w:pPr>
        <w:spacing w:line="360" w:lineRule="auto"/>
        <w:ind w:left="720"/>
        <w:jc w:val="both"/>
        <w:rPr>
          <w:b/>
          <w:sz w:val="22"/>
          <w:szCs w:val="22"/>
          <w:lang w:val="sq-AL"/>
        </w:rPr>
      </w:pPr>
    </w:p>
    <w:p w:rsidR="00E7118E" w:rsidRPr="00774C70" w:rsidRDefault="00E7118E" w:rsidP="00E7118E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sq-AL"/>
        </w:rPr>
      </w:pPr>
      <w:proofErr w:type="spellStart"/>
      <w:r w:rsidRPr="00774C70">
        <w:rPr>
          <w:sz w:val="22"/>
          <w:szCs w:val="22"/>
          <w:lang w:val="sq-AL"/>
        </w:rPr>
        <w:t>Xhevrije</w:t>
      </w:r>
      <w:proofErr w:type="spellEnd"/>
      <w:r w:rsidRPr="00774C70">
        <w:rPr>
          <w:sz w:val="22"/>
          <w:szCs w:val="22"/>
          <w:lang w:val="sq-AL"/>
        </w:rPr>
        <w:t xml:space="preserve"> </w:t>
      </w:r>
      <w:proofErr w:type="spellStart"/>
      <w:r w:rsidRPr="00774C70">
        <w:rPr>
          <w:sz w:val="22"/>
          <w:szCs w:val="22"/>
          <w:lang w:val="sq-AL"/>
        </w:rPr>
        <w:t>Rama</w:t>
      </w:r>
      <w:proofErr w:type="spellEnd"/>
      <w:r w:rsidRPr="00774C70">
        <w:rPr>
          <w:sz w:val="22"/>
          <w:szCs w:val="22"/>
          <w:lang w:val="sq-AL"/>
        </w:rPr>
        <w:t xml:space="preserve"> kryesuese    _________</w:t>
      </w:r>
      <w:r>
        <w:rPr>
          <w:sz w:val="22"/>
          <w:szCs w:val="22"/>
          <w:lang w:val="sq-AL"/>
        </w:rPr>
        <w:t>____</w:t>
      </w:r>
    </w:p>
    <w:p w:rsidR="00E7118E" w:rsidRPr="00774C70" w:rsidRDefault="00E7118E" w:rsidP="00E7118E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sq-AL"/>
        </w:rPr>
      </w:pPr>
      <w:proofErr w:type="spellStart"/>
      <w:r w:rsidRPr="00774C70">
        <w:rPr>
          <w:sz w:val="22"/>
          <w:szCs w:val="22"/>
          <w:lang w:val="sq-AL"/>
        </w:rPr>
        <w:t>Ekrem</w:t>
      </w:r>
      <w:proofErr w:type="spellEnd"/>
      <w:r w:rsidRPr="00774C70">
        <w:rPr>
          <w:sz w:val="22"/>
          <w:szCs w:val="22"/>
          <w:lang w:val="sq-AL"/>
        </w:rPr>
        <w:t xml:space="preserve"> </w:t>
      </w:r>
      <w:proofErr w:type="spellStart"/>
      <w:r w:rsidRPr="00774C70">
        <w:rPr>
          <w:sz w:val="22"/>
          <w:szCs w:val="22"/>
          <w:lang w:val="sq-AL"/>
        </w:rPr>
        <w:t>Miftari</w:t>
      </w:r>
      <w:proofErr w:type="spellEnd"/>
      <w:r w:rsidRPr="00774C70">
        <w:rPr>
          <w:sz w:val="22"/>
          <w:szCs w:val="22"/>
          <w:lang w:val="sq-AL"/>
        </w:rPr>
        <w:t xml:space="preserve"> anëtar</w:t>
      </w:r>
      <w:r>
        <w:rPr>
          <w:sz w:val="22"/>
          <w:szCs w:val="22"/>
          <w:lang w:val="sq-AL"/>
        </w:rPr>
        <w:t xml:space="preserve">         </w:t>
      </w:r>
      <w:r w:rsidRPr="00774C70">
        <w:rPr>
          <w:sz w:val="22"/>
          <w:szCs w:val="22"/>
          <w:lang w:val="sq-AL"/>
        </w:rPr>
        <w:t xml:space="preserve">   _________</w:t>
      </w:r>
      <w:r>
        <w:rPr>
          <w:sz w:val="22"/>
          <w:szCs w:val="22"/>
          <w:lang w:val="sq-AL"/>
        </w:rPr>
        <w:t>____</w:t>
      </w:r>
    </w:p>
    <w:p w:rsidR="00E7118E" w:rsidRPr="00774C70" w:rsidRDefault="00E7118E" w:rsidP="00E7118E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sq-AL"/>
        </w:rPr>
      </w:pPr>
      <w:proofErr w:type="spellStart"/>
      <w:r w:rsidRPr="00774C70">
        <w:rPr>
          <w:sz w:val="22"/>
          <w:szCs w:val="22"/>
          <w:lang w:val="sq-AL"/>
        </w:rPr>
        <w:t>Qemajl</w:t>
      </w:r>
      <w:proofErr w:type="spellEnd"/>
      <w:r w:rsidRPr="00774C70">
        <w:rPr>
          <w:sz w:val="22"/>
          <w:szCs w:val="22"/>
          <w:lang w:val="sq-AL"/>
        </w:rPr>
        <w:t xml:space="preserve"> Hasani anëtar           _________</w:t>
      </w:r>
      <w:r>
        <w:rPr>
          <w:sz w:val="22"/>
          <w:szCs w:val="22"/>
          <w:lang w:val="sq-AL"/>
        </w:rPr>
        <w:t>____</w:t>
      </w:r>
    </w:p>
    <w:p w:rsidR="00E7118E" w:rsidRPr="00774C70" w:rsidRDefault="00E7118E" w:rsidP="00E7118E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sq-AL"/>
        </w:rPr>
      </w:pPr>
      <w:r w:rsidRPr="00774C70">
        <w:rPr>
          <w:sz w:val="22"/>
          <w:szCs w:val="22"/>
          <w:lang w:val="sq-AL"/>
        </w:rPr>
        <w:t xml:space="preserve">Lavdim Feka   anëtar     </w:t>
      </w:r>
      <w:r>
        <w:rPr>
          <w:sz w:val="22"/>
          <w:szCs w:val="22"/>
          <w:lang w:val="sq-AL"/>
        </w:rPr>
        <w:t xml:space="preserve">      </w:t>
      </w:r>
      <w:r w:rsidRPr="00774C70">
        <w:rPr>
          <w:sz w:val="22"/>
          <w:szCs w:val="22"/>
          <w:lang w:val="sq-AL"/>
        </w:rPr>
        <w:t xml:space="preserve"> _________</w:t>
      </w:r>
      <w:r>
        <w:rPr>
          <w:sz w:val="22"/>
          <w:szCs w:val="22"/>
          <w:lang w:val="sq-AL"/>
        </w:rPr>
        <w:t>____</w:t>
      </w:r>
    </w:p>
    <w:p w:rsidR="00E7118E" w:rsidRPr="00774C70" w:rsidRDefault="00E7118E" w:rsidP="00E7118E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sq-AL"/>
        </w:rPr>
      </w:pPr>
      <w:proofErr w:type="spellStart"/>
      <w:r w:rsidRPr="00774C70">
        <w:rPr>
          <w:sz w:val="22"/>
          <w:szCs w:val="22"/>
          <w:lang w:val="sq-AL"/>
        </w:rPr>
        <w:t>Leonita</w:t>
      </w:r>
      <w:proofErr w:type="spellEnd"/>
      <w:r w:rsidRPr="00774C70">
        <w:rPr>
          <w:sz w:val="22"/>
          <w:szCs w:val="22"/>
          <w:lang w:val="sq-AL"/>
        </w:rPr>
        <w:t xml:space="preserve"> Osmani anëtare    </w:t>
      </w:r>
      <w:r>
        <w:rPr>
          <w:sz w:val="22"/>
          <w:szCs w:val="22"/>
          <w:lang w:val="sq-AL"/>
        </w:rPr>
        <w:t xml:space="preserve">   </w:t>
      </w:r>
      <w:r w:rsidRPr="00774C70">
        <w:rPr>
          <w:sz w:val="22"/>
          <w:szCs w:val="22"/>
          <w:lang w:val="sq-AL"/>
        </w:rPr>
        <w:t xml:space="preserve"> _________</w:t>
      </w:r>
      <w:r>
        <w:rPr>
          <w:sz w:val="22"/>
          <w:szCs w:val="22"/>
          <w:lang w:val="sq-AL"/>
        </w:rPr>
        <w:t>____</w:t>
      </w:r>
    </w:p>
    <w:p w:rsidR="00E7118E" w:rsidRPr="00774C70" w:rsidRDefault="00E7118E" w:rsidP="00E7118E">
      <w:pPr>
        <w:spacing w:line="360" w:lineRule="auto"/>
        <w:rPr>
          <w:sz w:val="22"/>
          <w:szCs w:val="22"/>
          <w:lang w:val="sq-AL"/>
        </w:rPr>
      </w:pPr>
    </w:p>
    <w:p w:rsidR="00E7118E" w:rsidRPr="00774C70" w:rsidRDefault="00E7118E" w:rsidP="00775E60">
      <w:pPr>
        <w:spacing w:line="360" w:lineRule="auto"/>
        <w:rPr>
          <w:sz w:val="22"/>
          <w:szCs w:val="22"/>
          <w:lang w:val="sq-AL"/>
        </w:rPr>
      </w:pPr>
      <w:bookmarkStart w:id="0" w:name="_GoBack"/>
      <w:bookmarkEnd w:id="0"/>
    </w:p>
    <w:sectPr w:rsidR="00E7118E" w:rsidRPr="00774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B2E"/>
    <w:multiLevelType w:val="multilevel"/>
    <w:tmpl w:val="D9205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32B16015"/>
    <w:multiLevelType w:val="hybridMultilevel"/>
    <w:tmpl w:val="0B6CAE82"/>
    <w:lvl w:ilvl="0" w:tplc="0AD84652">
      <w:start w:val="1"/>
      <w:numFmt w:val="decimal"/>
      <w:lvlText w:val="%1."/>
      <w:lvlJc w:val="left"/>
      <w:pPr>
        <w:ind w:left="5280" w:hanging="360"/>
      </w:pPr>
    </w:lvl>
    <w:lvl w:ilvl="1" w:tplc="04090019">
      <w:start w:val="1"/>
      <w:numFmt w:val="lowerLetter"/>
      <w:lvlText w:val="%2."/>
      <w:lvlJc w:val="left"/>
      <w:pPr>
        <w:ind w:left="6000" w:hanging="360"/>
      </w:pPr>
    </w:lvl>
    <w:lvl w:ilvl="2" w:tplc="0409001B">
      <w:start w:val="1"/>
      <w:numFmt w:val="lowerRoman"/>
      <w:lvlText w:val="%3."/>
      <w:lvlJc w:val="right"/>
      <w:pPr>
        <w:ind w:left="6720" w:hanging="180"/>
      </w:pPr>
    </w:lvl>
    <w:lvl w:ilvl="3" w:tplc="0409000F">
      <w:start w:val="1"/>
      <w:numFmt w:val="decimal"/>
      <w:lvlText w:val="%4."/>
      <w:lvlJc w:val="left"/>
      <w:pPr>
        <w:ind w:left="7440" w:hanging="360"/>
      </w:pPr>
    </w:lvl>
    <w:lvl w:ilvl="4" w:tplc="04090019">
      <w:start w:val="1"/>
      <w:numFmt w:val="lowerLetter"/>
      <w:lvlText w:val="%5."/>
      <w:lvlJc w:val="left"/>
      <w:pPr>
        <w:ind w:left="8160" w:hanging="360"/>
      </w:pPr>
    </w:lvl>
    <w:lvl w:ilvl="5" w:tplc="0409001B">
      <w:start w:val="1"/>
      <w:numFmt w:val="lowerRoman"/>
      <w:lvlText w:val="%6."/>
      <w:lvlJc w:val="right"/>
      <w:pPr>
        <w:ind w:left="8880" w:hanging="180"/>
      </w:pPr>
    </w:lvl>
    <w:lvl w:ilvl="6" w:tplc="0409000F">
      <w:start w:val="1"/>
      <w:numFmt w:val="decimal"/>
      <w:lvlText w:val="%7."/>
      <w:lvlJc w:val="left"/>
      <w:pPr>
        <w:ind w:left="9600" w:hanging="360"/>
      </w:pPr>
    </w:lvl>
    <w:lvl w:ilvl="7" w:tplc="04090019">
      <w:start w:val="1"/>
      <w:numFmt w:val="lowerLetter"/>
      <w:lvlText w:val="%8."/>
      <w:lvlJc w:val="left"/>
      <w:pPr>
        <w:ind w:left="10320" w:hanging="360"/>
      </w:pPr>
    </w:lvl>
    <w:lvl w:ilvl="8" w:tplc="0409001B">
      <w:start w:val="1"/>
      <w:numFmt w:val="lowerRoman"/>
      <w:lvlText w:val="%9."/>
      <w:lvlJc w:val="right"/>
      <w:pPr>
        <w:ind w:left="110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04"/>
    <w:rsid w:val="000517D4"/>
    <w:rsid w:val="000A1F0B"/>
    <w:rsid w:val="001714A9"/>
    <w:rsid w:val="002330F1"/>
    <w:rsid w:val="00237693"/>
    <w:rsid w:val="002707C8"/>
    <w:rsid w:val="002A4F60"/>
    <w:rsid w:val="00337898"/>
    <w:rsid w:val="003B5A7A"/>
    <w:rsid w:val="003C4809"/>
    <w:rsid w:val="004B5481"/>
    <w:rsid w:val="005175D5"/>
    <w:rsid w:val="005D04DA"/>
    <w:rsid w:val="00674154"/>
    <w:rsid w:val="00680159"/>
    <w:rsid w:val="0071153B"/>
    <w:rsid w:val="00774C70"/>
    <w:rsid w:val="00775E60"/>
    <w:rsid w:val="0078381B"/>
    <w:rsid w:val="007E4BD7"/>
    <w:rsid w:val="00812975"/>
    <w:rsid w:val="00837BDF"/>
    <w:rsid w:val="00846190"/>
    <w:rsid w:val="00892A40"/>
    <w:rsid w:val="009522E4"/>
    <w:rsid w:val="009B6175"/>
    <w:rsid w:val="00A62C38"/>
    <w:rsid w:val="00A91BFD"/>
    <w:rsid w:val="00A97E73"/>
    <w:rsid w:val="00B2069B"/>
    <w:rsid w:val="00B6724A"/>
    <w:rsid w:val="00CC37A1"/>
    <w:rsid w:val="00CC5BC1"/>
    <w:rsid w:val="00D04204"/>
    <w:rsid w:val="00E623BF"/>
    <w:rsid w:val="00E7118E"/>
    <w:rsid w:val="00F16B08"/>
    <w:rsid w:val="00F3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2F8CA"/>
  <w15:chartTrackingRefBased/>
  <w15:docId w15:val="{37D22955-BDA0-4F7E-849F-25207EA3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2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60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20E97-6009-4EB4-8732-ED08B2EF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Mirjeta Duraku</cp:lastModifiedBy>
  <cp:revision>6</cp:revision>
  <cp:lastPrinted>2023-06-26T08:50:00Z</cp:lastPrinted>
  <dcterms:created xsi:type="dcterms:W3CDTF">2023-06-26T08:50:00Z</dcterms:created>
  <dcterms:modified xsi:type="dcterms:W3CDTF">2023-07-13T10:01:00Z</dcterms:modified>
</cp:coreProperties>
</file>