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3D922" w14:textId="77777777" w:rsidR="0075539A" w:rsidRPr="0075539A" w:rsidRDefault="0075539A" w:rsidP="0075539A">
      <w:pPr>
        <w:spacing w:after="0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q-AL"/>
        </w:rPr>
      </w:pPr>
      <w:bookmarkStart w:id="0" w:name="_GoBack"/>
      <w:bookmarkEnd w:id="0"/>
    </w:p>
    <w:p w14:paraId="55EDBB47" w14:textId="77777777" w:rsidR="00BD01B3" w:rsidRPr="00BD01B3" w:rsidRDefault="00BD01B3" w:rsidP="00BD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C36690A" w14:textId="77777777" w:rsidR="00BD01B3" w:rsidRPr="00BD01B3" w:rsidRDefault="00BD01B3" w:rsidP="00BD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D01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55D2A5" wp14:editId="5D7ECC65">
            <wp:simplePos x="0" y="0"/>
            <wp:positionH relativeFrom="column">
              <wp:posOffset>7684840</wp:posOffset>
            </wp:positionH>
            <wp:positionV relativeFrom="paragraph">
              <wp:posOffset>68580</wp:posOffset>
            </wp:positionV>
            <wp:extent cx="9620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ight>
            <wp:docPr id="3" name="Picture 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1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743154" wp14:editId="58956045">
            <wp:simplePos x="0" y="0"/>
            <wp:positionH relativeFrom="column">
              <wp:posOffset>-297180</wp:posOffset>
            </wp:positionH>
            <wp:positionV relativeFrom="paragraph">
              <wp:posOffset>68580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1B3">
        <w:rPr>
          <w:rFonts w:ascii="Times New Roman" w:eastAsia="Times New Roman" w:hAnsi="Times New Roman" w:cs="Times New Roman"/>
          <w:sz w:val="20"/>
          <w:szCs w:val="20"/>
          <w:lang w:val="sq-AL"/>
        </w:rPr>
        <w:t xml:space="preserve">                                                              </w:t>
      </w:r>
    </w:p>
    <w:p w14:paraId="6E685ABB" w14:textId="77777777" w:rsidR="00BD01B3" w:rsidRPr="00BD01B3" w:rsidRDefault="00BD01B3" w:rsidP="00BD01B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346D9751" w14:textId="77777777" w:rsidR="00BD01B3" w:rsidRPr="00BD01B3" w:rsidRDefault="00BD01B3" w:rsidP="00BD01B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6B52E11B" w14:textId="77777777" w:rsidR="00BD01B3" w:rsidRPr="00BD01B3" w:rsidRDefault="00BD01B3" w:rsidP="00BD01B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D01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Pr="00BD01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</w:t>
      </w:r>
      <w:r w:rsidRPr="00BD01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</w:t>
      </w:r>
      <w:r w:rsidRPr="00BD01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REPUBLIKA E KOSOVËS-KOMUNA  VUSHTRRI</w:t>
      </w:r>
      <w:r w:rsidRPr="00BD01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Pr="00BD01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Pr="00BD01B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 xml:space="preserve">            </w:t>
      </w:r>
    </w:p>
    <w:p w14:paraId="6592AB1D" w14:textId="77777777" w:rsidR="00BD01B3" w:rsidRDefault="00BD01B3" w:rsidP="00BD01B3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6BB5D5D" w14:textId="77777777" w:rsidR="0063435F" w:rsidRDefault="0063435F" w:rsidP="00BD01B3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1CF98CDB" w14:textId="44C10B2C" w:rsidR="0075539A" w:rsidRDefault="00D30619" w:rsidP="00D30619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KOMUNALE E ARSIMIT</w:t>
      </w:r>
    </w:p>
    <w:p w14:paraId="3CD67385" w14:textId="77777777" w:rsidR="00AD6352" w:rsidRPr="00D30619" w:rsidRDefault="00AD6352" w:rsidP="00D30619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C9D7FC2" w14:textId="77777777" w:rsidR="0075539A" w:rsidRPr="0075539A" w:rsidRDefault="0075539A" w:rsidP="007553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PLANI  I VEPRIMIT  KUNDËR BRAKTISJES DHE MOSREGJISTRIMIT TË SHKOLLËS</w:t>
      </w:r>
    </w:p>
    <w:p w14:paraId="313AF2EB" w14:textId="463E7B74" w:rsidR="0075539A" w:rsidRPr="0075539A" w:rsidRDefault="00B624D7" w:rsidP="007553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>2024</w:t>
      </w:r>
      <w:r w:rsidR="00284DFE">
        <w:rPr>
          <w:rFonts w:ascii="Times New Roman" w:eastAsia="Calibri" w:hAnsi="Times New Roman" w:cs="Times New Roman"/>
          <w:b/>
          <w:sz w:val="24"/>
          <w:szCs w:val="24"/>
          <w:lang w:val="sq-AL"/>
        </w:rPr>
        <w:t>-25</w:t>
      </w:r>
    </w:p>
    <w:p w14:paraId="3D85F91D" w14:textId="77777777" w:rsidR="00BD01B3" w:rsidRPr="0014016C" w:rsidRDefault="0063435F" w:rsidP="0014016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B516B">
        <w:rPr>
          <w:rFonts w:ascii="Georgia" w:hAnsi="Georgia"/>
          <w:noProof/>
        </w:rPr>
        <w:drawing>
          <wp:anchor distT="0" distB="0" distL="114300" distR="114300" simplePos="0" relativeHeight="251661312" behindDoc="0" locked="0" layoutInCell="1" allowOverlap="1" wp14:anchorId="759B2176" wp14:editId="755D6ECA">
            <wp:simplePos x="0" y="0"/>
            <wp:positionH relativeFrom="column">
              <wp:posOffset>1230630</wp:posOffset>
            </wp:positionH>
            <wp:positionV relativeFrom="paragraph">
              <wp:posOffset>94615</wp:posOffset>
            </wp:positionV>
            <wp:extent cx="5771218" cy="2487930"/>
            <wp:effectExtent l="95250" t="95250" r="96520" b="7886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18" cy="24879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5539A"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</w:t>
      </w:r>
    </w:p>
    <w:p w14:paraId="57B29BE9" w14:textId="77777777" w:rsidR="00BD01B3" w:rsidRDefault="00BD01B3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7A141355" w14:textId="1C70440E" w:rsidR="00D30619" w:rsidRDefault="00D30619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19EF8C8E" w14:textId="15EFD14C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2C3CFC72" w14:textId="3AAD5EDB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281CCF4D" w14:textId="74498B58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4473AF05" w14:textId="250E3CFE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2E469E83" w14:textId="663BD0F1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1FCBA716" w14:textId="62D5C24B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3D8BA624" w14:textId="31718653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6B3AF06C" w14:textId="4F264A02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0AF2026D" w14:textId="0153BEF5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04D168B1" w14:textId="70A9FDCE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447AB351" w14:textId="323DFF2C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0F72FF2C" w14:textId="49B3F9B3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187F2325" w14:textId="6073F11F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5AF61252" w14:textId="2D29A862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322D9437" w14:textId="199BC8F1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7E26D1FE" w14:textId="3252F8D5" w:rsidR="00AD6352" w:rsidRDefault="00AD6352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3420CB16" w14:textId="323F2795" w:rsidR="00AD6352" w:rsidRDefault="00AD6352" w:rsidP="005714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50E4A56B" w14:textId="021B2594" w:rsidR="00AD6352" w:rsidRDefault="00AD6352" w:rsidP="00AD635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ab/>
      </w:r>
    </w:p>
    <w:p w14:paraId="1AF19174" w14:textId="77777777" w:rsidR="00D30619" w:rsidRDefault="00D30619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4065DCB1" w14:textId="77777777" w:rsidR="00D30619" w:rsidRDefault="00D30619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1ED04C11" w14:textId="77777777" w:rsid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>Përmbajtja</w:t>
      </w:r>
    </w:p>
    <w:p w14:paraId="3802F2E1" w14:textId="77777777" w:rsidR="00BD01B3" w:rsidRPr="0075539A" w:rsidRDefault="00BD01B3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642C7F3F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1A1A881A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06E41CB9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782E9F6C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FA6F79C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Lista e shkurtesave ………………………………………………………………………………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..............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…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3</w:t>
      </w:r>
    </w:p>
    <w:p w14:paraId="3375DB70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Hyrje ……………………………………………………………………………………………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................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…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</w:p>
    <w:p w14:paraId="4B702144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Konteksti.........................................………………………………………………………….........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................6</w:t>
      </w:r>
    </w:p>
    <w:p w14:paraId="27B915C8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Qëllimi i planit të veprimit………………………………………………………………………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...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..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..............7</w:t>
      </w:r>
    </w:p>
    <w:p w14:paraId="0285589A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Objektivat  ..........................................…………………………………………………..............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.....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............9</w:t>
      </w:r>
    </w:p>
    <w:p w14:paraId="50A4AF3C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Shtojca...........................................................................................................................................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...............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..</w:t>
      </w:r>
      <w:r w:rsidR="00933DAF">
        <w:rPr>
          <w:rFonts w:ascii="Times New Roman" w:eastAsia="Calibri" w:hAnsi="Times New Roman" w:cs="Times New Roman"/>
          <w:sz w:val="24"/>
          <w:szCs w:val="24"/>
          <w:lang w:val="sq-AL"/>
        </w:rPr>
        <w:t>19</w:t>
      </w:r>
    </w:p>
    <w:p w14:paraId="58E37FD7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AAC534B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0042536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A144E9A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8183672" w14:textId="77777777" w:rsidR="0075539A" w:rsidRPr="0075539A" w:rsidRDefault="0075539A" w:rsidP="0075539A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03ED9EB7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4DEE8A27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5336D26F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7933C51C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521DCCBD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 xml:space="preserve">Shkurtesat </w:t>
      </w:r>
    </w:p>
    <w:p w14:paraId="5C445B61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45728795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=====================================================</w:t>
      </w:r>
    </w:p>
    <w:p w14:paraId="55C835D2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7CC59932" w14:textId="77777777" w:rsidR="0075539A" w:rsidRPr="0075539A" w:rsidRDefault="0075539A" w:rsidP="00755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MASHTI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Ministria e Arsimit, Shkencës, Teknologjisë dhe Inovacionit</w:t>
      </w:r>
    </w:p>
    <w:p w14:paraId="4393002F" w14:textId="77777777" w:rsidR="0075539A" w:rsidRPr="0075539A" w:rsidRDefault="0075539A" w:rsidP="00755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97AF000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DKA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Drejtoritë Komunale të Arsimit</w:t>
      </w:r>
    </w:p>
    <w:p w14:paraId="7C562389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SMIA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Sistemi i Menaxhimit të Informacioneve në Arsim</w:t>
      </w:r>
    </w:p>
    <w:p w14:paraId="0F9E4292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EPRBM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Ekipi për Parandalim dhe Reagim ndaj Braktisjes dhe Mosregjistrimit</w:t>
      </w:r>
    </w:p>
    <w:p w14:paraId="456CA1FF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KN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Këshilli i nxënësve</w:t>
      </w:r>
    </w:p>
    <w:p w14:paraId="738F8DFF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KP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Këshilli i prindërve</w:t>
      </w:r>
    </w:p>
    <w:p w14:paraId="65477216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KPAK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Komiteti i  Prindërve të Arsimit të  Kosovës</w:t>
      </w:r>
    </w:p>
    <w:p w14:paraId="00F098FA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QPS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Qendra për Punë Sociale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</w:p>
    <w:p w14:paraId="29296046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OJQ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Organizatë Joqeveritare</w:t>
      </w:r>
    </w:p>
    <w:p w14:paraId="335F32C6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UNICEF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Fondi Ndërkombëtar për Fëmijë i Kombeve të Bashkuara </w:t>
      </w:r>
    </w:p>
    <w:p w14:paraId="662BB6FF" w14:textId="77777777"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ECMI            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Qendra Evropiane për Çështje të Minoriteteve  </w:t>
      </w:r>
    </w:p>
    <w:p w14:paraId="36184DC2" w14:textId="77777777"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D6BEA09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0FFE3DF4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279B7596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11FABAF6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AE31D12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5DF3419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EDE86E2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9E98A34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3F67E1B4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HYRJE</w:t>
      </w:r>
    </w:p>
    <w:p w14:paraId="0F4A970D" w14:textId="77777777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B918D56" w14:textId="77777777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Janë një varg konventash  dhe standardesh ndërkombëtare, të  cilat kërkojnë qasje  dhe mundësi të barabartë në arsim cilësor, prandaj shteti ka detyrim  të ndërmarr të gjitha masat e nevojshme për të siguruar të drejtën e arsimit për të gjithë qytetarët e vet pa dallim gjinie, etnie, aftësie e gjendje tjetër.</w:t>
      </w:r>
    </w:p>
    <w:p w14:paraId="59E7FE3F" w14:textId="77777777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Meqë po flasim për shkollat dhe nxënësit/ fëmijët e arsimit parauniversitar, po i referohemi eksluzivisht </w:t>
      </w:r>
      <w:r w:rsidRPr="0075539A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Konventës për të Drejtat e Fëmijës,</w:t>
      </w:r>
      <w:r w:rsidRPr="0075539A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si traktati që i mbulon në mënyrë gjithëpërfshirëse të drejtat e fëmijës në çdo cep të botës. Duke u thirrur në parimet bazë të kësaj konvente, shtetet orientojnë politikat nacionale, prandaj ato janë bazamenti i të drejtave universale për çdo fëmijë/ individ: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Mosdiskriminimi,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Pjesëmarrja,  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Interesi më i lartë i fëmijës  dhe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Zhvillimi i potencialit të plotë. </w:t>
      </w:r>
    </w:p>
    <w:p w14:paraId="3411A735" w14:textId="77777777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Bazuar në këto parime, institucionet arsimore duhet të kujdesen për pjesëmarrje dhe gjithëpërfshirje në arsim cilësor, duke siguruar zhvillimin e fëmijëve brenda potencialit të plotë.</w:t>
      </w:r>
    </w:p>
    <w:p w14:paraId="24485A72" w14:textId="77777777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Kushtetuta e Republikës së Kosovës  (Nenin 47) dhe legjislacioni i arsimit  garantojnë të drejtën e arsimimit për të gjithë pa dallim gjinie, etnie, aftësie a gjendje tjetër, duke pasur përbazë  të drejtat e njeriut/ fëmijës.</w:t>
      </w:r>
    </w:p>
    <w:p w14:paraId="06C2981E" w14:textId="2B69BCC1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Ligjet aktuale: Ligji për Edukimin Parashkollor, Ligji për Arsimin Parauniversitar, Ligji për Arsim dhe Aftësim Profesional, Ligji për arsimin dhe aftësimin për</w:t>
      </w:r>
      <w:r w:rsidR="0061608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rritur, Ligji për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Inspeksionin e Arsimit në Kosovë, Ligji për Arsimin në Komunat e Republikës së Kosovës, etj, bashkë me aktet nënligjore përcjellëse adresojnë mundësitë e barabarta dhe qasjen e gjithëpërfshirëse në arsim cilësor.</w:t>
      </w:r>
    </w:p>
    <w:p w14:paraId="72525C0F" w14:textId="77777777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Barrierat e natyrave të ndryshme brenda sistemit arsimor, sidomos ato të qasjes në arsim, ndërlidhur me faktorët e shumtë individualë, familjarë, shoqërorë  me kontekste të ndryshme sociale, ekonomike, shëndetësore e kulturore, kërkojnë qasje multidisiplinare, prandaj i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kemi ligjet tjera relevante si: Ligji për Shërbime Sociale dhe Familjare, Kodi i Përkohshëm i Procedurës Penale, Ligji i Policisë, shëndetësisë etj,  që bashkë me rregulloret dhe mekanizmat tjerë institucionalë,  na e kërkojnë bashkëveprimin e plotë për të funksionuar si hallka të shtetit në adresimin e problemeve me të cilat ballafaqohemi.</w:t>
      </w:r>
    </w:p>
    <w:p w14:paraId="5CA2AF3F" w14:textId="77777777" w:rsidR="0075539A" w:rsidRPr="0075539A" w:rsidRDefault="0075539A" w:rsidP="007553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Legjislacioni i arsimit, obligon institucionet përgjegjëse si: Ministria e Arsimit, Shkencës, Teknologjisë dhe Inovacionit, komunat, institucionet arsimore dhe komunitetin, që të marrin të gjitha hapat e arsyeshëm që institucionet arsimore të jenë cilësore, gjithëpërfshirëse,  humane dhe të sigurta, siç e kërkojnë politikat arsimore, përfshirë standardet për shkollat mike, kurrikulat dhe secila  hallkë e  sistemit arsimor.  Janë një varg aktesh nënligjore që ndihmojnë zhvillimin e procedurave për sigurimin e  qasjes e barabartë në arsim, zbatimin e ligjeve në fuqi.  </w:t>
      </w:r>
    </w:p>
    <w:p w14:paraId="6829F134" w14:textId="77777777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Pastaj kemi dokumentet strategjike  relevante që për prioritet kanë pjesëmarrjen dhe gjithëpërfshirjen në arsim, si dhe dokumentet tjera stategjike  ndërsektoriale dhe procedurat standarde që adresojnë aspektet e qasjes në arsim të viktimave të trafikimit, dhunës, krimit  dhe rrethanave tjera çfarëdo qofshin ato.</w:t>
      </w:r>
    </w:p>
    <w:p w14:paraId="2C17589E" w14:textId="11772731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funksion të zbatimit të këtyre politikave dhe konkretisht në adresimin e pjesëmarrjes në arsim ne me këtë plan komunal përqendrojmë vëmendjen te parandalimi dhe reagimi ndaj </w:t>
      </w:r>
      <w:r w:rsidR="00E40577">
        <w:rPr>
          <w:rFonts w:ascii="Times New Roman" w:eastAsia="Calibri" w:hAnsi="Times New Roman" w:cs="Times New Roman"/>
          <w:sz w:val="24"/>
          <w:szCs w:val="24"/>
          <w:lang w:val="sq-AL"/>
        </w:rPr>
        <w:t>b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raktisjes dhe mosregjistrimit të shkollës, për të siguruar që të gjithë fëmijët, të jenë përfitues të sistemit arsimor dhe t</w:t>
      </w:r>
      <w:r w:rsidR="00E40577">
        <w:rPr>
          <w:rFonts w:ascii="Times New Roman" w:eastAsia="Calibri" w:hAnsi="Times New Roman" w:cs="Times New Roman"/>
          <w:sz w:val="24"/>
          <w:szCs w:val="24"/>
          <w:lang w:val="sq-AL"/>
        </w:rPr>
        <w:t>ë zhvillohen brenda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potencialit të plotë.</w:t>
      </w:r>
    </w:p>
    <w:p w14:paraId="16AF817D" w14:textId="77777777"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60754F3" w14:textId="77777777" w:rsidR="0075539A" w:rsidRPr="0075539A" w:rsidRDefault="0075539A" w:rsidP="0075539A">
      <w:pPr>
        <w:tabs>
          <w:tab w:val="left" w:pos="6930"/>
        </w:tabs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4252E57D" w14:textId="77777777" w:rsidR="0075539A" w:rsidRPr="0075539A" w:rsidRDefault="0075539A" w:rsidP="0075539A">
      <w:pPr>
        <w:tabs>
          <w:tab w:val="left" w:pos="6930"/>
        </w:tabs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013AC5E1" w14:textId="77777777" w:rsidR="0075539A" w:rsidRPr="0075539A" w:rsidRDefault="0075539A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6C5F792" w14:textId="77777777" w:rsidR="0075539A" w:rsidRPr="0075539A" w:rsidRDefault="0075539A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3B763AC" w14:textId="77777777" w:rsidR="0075539A" w:rsidRPr="0075539A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1D77954E" w14:textId="77777777" w:rsidR="0075539A" w:rsidRPr="0075539A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0FA78052" w14:textId="77777777" w:rsidR="00C11410" w:rsidRPr="005102D5" w:rsidRDefault="005102D5" w:rsidP="005102D5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q-AL"/>
        </w:rPr>
        <w:t>Konteksti</w:t>
      </w:r>
    </w:p>
    <w:p w14:paraId="27F278FF" w14:textId="77777777" w:rsidR="005102D5" w:rsidRDefault="005102D5" w:rsidP="005102D5">
      <w:pPr>
        <w:spacing w:after="0" w:line="360" w:lineRule="auto"/>
        <w:rPr>
          <w:rFonts w:eastAsia="Calibri" w:cs="Times New Roman"/>
          <w:color w:val="000000" w:themeColor="text1"/>
          <w:szCs w:val="24"/>
        </w:rPr>
      </w:pPr>
    </w:p>
    <w:p w14:paraId="1C1892C0" w14:textId="0B4C58B3" w:rsidR="00C11410" w:rsidRPr="00992C1B" w:rsidRDefault="00C11410" w:rsidP="00992C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Vushtrria shtrihet në pjesën veriore të Kosovës dhe i takon regjionit të Mitrovicës. Sip</w:t>
      </w:r>
      <w:r w:rsidR="00D56F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ërfaqja e saj është 345 km²,  me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66 fshatra,  bashkë më  qytetin 67 vendbanime. Sipas regjistrimit të vitit 2011, banorë </w:t>
      </w:r>
      <w:r w:rsidR="0030631D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rezident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të Vushtrrisë janë rreth 70.000. 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vitin shkollor 2023/24 jan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funksion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arsimimit 37 </w:t>
      </w:r>
      <w:r w:rsidR="0030631D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institucione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arsimore , prej tyre 3 çerdhe, 3 shkolla </w:t>
      </w:r>
      <w:r w:rsidR="0030631D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fillore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, 2 shkolla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mesme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ul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ta,  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3 shkolla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mesme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larta dhe  26 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shkolla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fillore dhe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mesme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ul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ta 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, gjat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0C2A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vitit 2023/24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30631D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gjith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</w:t>
      </w:r>
      <w:r w:rsidR="0030631D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ej</w:t>
      </w:r>
      <w:r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numri i</w:t>
      </w:r>
      <w:r w:rsidR="00BC1524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BC1524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0C2A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sve ësht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0C2A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12</w:t>
      </w:r>
      <w:r w:rsidR="00B660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0C2AE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297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.</w:t>
      </w:r>
      <w:r w:rsidR="00230A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Numri i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sve q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braktisin shkoll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 gjat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vitit 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klasa 1-9  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sht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2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deri 5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nx.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nd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rsa p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r shkollat 10-12 num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ri i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sve 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sht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m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 i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madh deri 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2A32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19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nx. Numri i nx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sve  m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v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sht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irësi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 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sht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2A32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15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nx.</w:t>
      </w:r>
      <w:r w:rsidR="002A32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ka qenë 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nd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7377E2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rsa </w:t>
      </w:r>
      <w:r w:rsidR="002A32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këtë vit ka rritje,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numri </w:t>
      </w:r>
      <w:r w:rsidR="005102D5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i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n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sve me nevoja 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30631D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veçanta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gjat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 vitit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2022/23 ishte 90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nx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.</w:t>
      </w:r>
      <w:r w:rsidR="002A32B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kurse këtë vit 99.</w:t>
      </w:r>
      <w:r w:rsidR="000E212A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K</w:t>
      </w:r>
      <w:r w:rsidR="005102D5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omuna ka </w:t>
      </w:r>
      <w:r w:rsidR="0030631D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themeluar</w:t>
      </w:r>
      <w:r w:rsidR="005102D5" w:rsidRPr="006B493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ekipin 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e EPRMB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, ka 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themeluar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ekipet kund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braktisje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gjitha shkollat, ka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themeluar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ekipet kund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r abuzimit t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f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ve 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shkollat 1-9, ka hartuar planin p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r siguri 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shkolla, si dhe 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sitin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omunal p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 D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rejtat e 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riut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. Ka 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funksion 3 qendra t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karrierës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shkollat e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mesme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230AD2">
        <w:rPr>
          <w:rFonts w:ascii="Times New Roman" w:hAnsi="Times New Roman" w:cs="Times New Roman"/>
          <w:sz w:val="24"/>
          <w:szCs w:val="24"/>
          <w:lang w:val="sq-AL"/>
        </w:rPr>
        <w:t>Të gjitha shkollat në qytet kanë psikologun e shkollave .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Çdo vit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 xml:space="preserve"> shkollat profesionale 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hap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konkurs p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r Arsim t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rritur.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Faktorët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ndikojn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 në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braktisje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: mungesa e kujdesit 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prindër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>, kushtet e v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shtira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ekomomike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, martesat e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hershme</w:t>
      </w:r>
      <w:r w:rsidR="005102D5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6B4933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problemi</w:t>
      </w:r>
      <w:r w:rsidR="006B4933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me t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933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nx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933" w:rsidRPr="006B49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933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30631D" w:rsidRPr="006B4933">
        <w:rPr>
          <w:rFonts w:ascii="Times New Roman" w:hAnsi="Times New Roman" w:cs="Times New Roman"/>
          <w:sz w:val="24"/>
          <w:szCs w:val="24"/>
          <w:lang w:val="sq-AL"/>
        </w:rPr>
        <w:t>kontekst</w:t>
      </w:r>
      <w:r w:rsidR="0078682C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6B4933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familjare, larg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933" w:rsidRPr="006B4933">
        <w:rPr>
          <w:rFonts w:ascii="Times New Roman" w:hAnsi="Times New Roman" w:cs="Times New Roman"/>
          <w:sz w:val="24"/>
          <w:szCs w:val="24"/>
          <w:lang w:val="sq-AL"/>
        </w:rPr>
        <w:t>sia n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933" w:rsidRPr="006B4933">
        <w:rPr>
          <w:rFonts w:ascii="Times New Roman" w:hAnsi="Times New Roman" w:cs="Times New Roman"/>
          <w:sz w:val="24"/>
          <w:szCs w:val="24"/>
          <w:lang w:val="sq-AL"/>
        </w:rPr>
        <w:t xml:space="preserve"> shkolla.</w:t>
      </w:r>
      <w:r w:rsidR="0030631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631D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Sfidat</w:t>
      </w:r>
      <w:r w:rsidR="006B4933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: funksionimi i ekipeve, krijimi 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i</w:t>
      </w:r>
      <w:r w:rsidR="006B4933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fondeve, krijimi 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i</w:t>
      </w:r>
      <w:r w:rsidR="006B4933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 qendrave </w:t>
      </w:r>
      <w:r w:rsidR="0030631D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edukative</w:t>
      </w:r>
      <w:r w:rsidR="006B4933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- strehimore, p</w:t>
      </w:r>
      <w:r w:rsidR="0030631D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ë</w:t>
      </w:r>
      <w:r w:rsidR="006B4933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 xml:space="preserve">rkrahja financiare, kujdesi </w:t>
      </w:r>
      <w:r w:rsid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shëndetësor</w:t>
      </w:r>
      <w:r w:rsidR="006B4933" w:rsidRPr="003063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.</w:t>
      </w:r>
    </w:p>
    <w:p w14:paraId="75C2877E" w14:textId="77777777" w:rsidR="0075539A" w:rsidRPr="0075539A" w:rsidRDefault="0075539A" w:rsidP="006B4933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</w:t>
      </w:r>
    </w:p>
    <w:p w14:paraId="42D4F25F" w14:textId="77777777" w:rsidR="0075539A" w:rsidRPr="00230AD2" w:rsidRDefault="0075539A" w:rsidP="00230AD2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E62FB41" w14:textId="77777777" w:rsidR="0075539A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364DD72A" w14:textId="77777777" w:rsidR="00992C1B" w:rsidRDefault="00992C1B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6344251F" w14:textId="77777777" w:rsidR="00992C1B" w:rsidRDefault="00992C1B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4850FF50" w14:textId="77777777" w:rsidR="00992C1B" w:rsidRPr="0075539A" w:rsidRDefault="00992C1B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665F6CDD" w14:textId="77777777" w:rsidR="0075539A" w:rsidRPr="0075539A" w:rsidRDefault="0075539A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>Qëllimi i planit të punës</w:t>
      </w:r>
    </w:p>
    <w:p w14:paraId="75E03B17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3647D545" w14:textId="77777777"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7CCD91E7" w14:textId="77777777" w:rsidR="0075539A" w:rsidRPr="0075539A" w:rsidRDefault="0075539A" w:rsidP="007553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Koordinimi i veprimeve ndërinstitucionale dhe ngritja e kapaciteteve në nivel lokal dhe shkollor  në zbatim të detyrimeve ligjore për parandalim dhe reagim ndaj braktisjes dhe mosregjitrimit të shkollës, duke rritur përfshirjen e fëmijëve në arsim dhe zvogëlimin e braktisjes.</w:t>
      </w:r>
    </w:p>
    <w:p w14:paraId="756342F3" w14:textId="77777777" w:rsidR="0075539A" w:rsidRPr="0075539A" w:rsidRDefault="0075539A" w:rsidP="0075539A">
      <w:pPr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</w:p>
    <w:p w14:paraId="7C0C642D" w14:textId="77777777"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jc w:val="both"/>
        <w:rPr>
          <w:rFonts w:ascii="Book Antiqua" w:eastAsia="Calibri" w:hAnsi="Book Antiqua" w:cs="Times New Roman"/>
          <w:b/>
          <w:sz w:val="28"/>
          <w:szCs w:val="28"/>
          <w:lang w:val="sq-AL"/>
        </w:rPr>
      </w:pPr>
      <w:r w:rsidRPr="0075539A">
        <w:rPr>
          <w:rFonts w:ascii="Book Antiqua" w:eastAsia="Calibri" w:hAnsi="Book Antiqua" w:cs="Times New Roman"/>
          <w:b/>
          <w:sz w:val="28"/>
          <w:szCs w:val="28"/>
          <w:lang w:val="sq-AL"/>
        </w:rPr>
        <w:t>Objektivat e Planit Komunal të Veprimit</w:t>
      </w:r>
    </w:p>
    <w:p w14:paraId="026C14F4" w14:textId="77777777" w:rsidR="0075539A" w:rsidRPr="0075539A" w:rsidRDefault="0075539A" w:rsidP="0075539A">
      <w:pPr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076C78D6" w14:textId="77777777" w:rsidR="0075539A" w:rsidRPr="0075539A" w:rsidRDefault="0075539A" w:rsidP="0075539A">
      <w:pPr>
        <w:numPr>
          <w:ilvl w:val="0"/>
          <w:numId w:val="7"/>
        </w:numPr>
        <w:spacing w:after="0" w:line="36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 e përgjithshme I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:  Parandalimi dhe Identifikimi i hershëm i nxënësve në rrezik të braktisjes dhe ofrimi i ndërhyrjeve të duhura për t'i mbështetur ata, si këshillim, mbështetje dhe mentorim </w:t>
      </w:r>
    </w:p>
    <w:p w14:paraId="676452F4" w14:textId="77777777"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Objektivat specifike:</w:t>
      </w:r>
    </w:p>
    <w:p w14:paraId="0ECF47BB" w14:textId="77777777"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Funksionalizimi i EPRBMve komunale dhe shkollore, si dhe monitorimi i vazhdueshëm i braktisjes në nivel komune;</w:t>
      </w:r>
    </w:p>
    <w:p w14:paraId="40FF871B" w14:textId="77777777"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Koordinimi ndërinstitucional dhe me partnerë zhvillimorë në mbështetjen  e aktiviteteve të shkollave;</w:t>
      </w:r>
    </w:p>
    <w:p w14:paraId="25EEFD2A" w14:textId="77777777"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Monitorimi i progresi akademik dhe joakademik i nxënësve dhe t'u ofrohet atyre mbështetje kur është e nevojshme.</w:t>
      </w:r>
    </w:p>
    <w:p w14:paraId="5C72EC61" w14:textId="77777777" w:rsidR="0075539A" w:rsidRPr="0075539A" w:rsidRDefault="0075539A" w:rsidP="0075539A">
      <w:pPr>
        <w:numPr>
          <w:ilvl w:val="0"/>
          <w:numId w:val="7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 e përgjithshme  II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: Ulja e  përqindjes së e braktisjes së shkollës duke krijuar një tranzicion të lehtë nga shkolla e mesme e ulët në shkollën e mesme të lartë, bazuar në mundësitë e karrierës që përputhen me aftësitë, dhe interesat e nxënësve</w:t>
      </w:r>
    </w:p>
    <w:p w14:paraId="3FE320F3" w14:textId="77777777"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lastRenderedPageBreak/>
        <w:t>Objektivat specifike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:</w:t>
      </w:r>
    </w:p>
    <w:p w14:paraId="0773F0B5" w14:textId="77777777"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2.1. Urëzimi mes shkollës së mesme të ulët me shkollën e mesme të lartë duke filluar nga klasa e 6-të</w:t>
      </w:r>
    </w:p>
    <w:p w14:paraId="05E60ED9" w14:textId="77777777"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2.2. Ndërgjegjësimi i prindërve  dhe nxënësve për </w:t>
      </w:r>
      <w:r w:rsidR="00992C1B" w:rsidRPr="0075539A">
        <w:rPr>
          <w:rFonts w:ascii="Book Antiqua" w:eastAsia="Calibri" w:hAnsi="Book Antiqua" w:cs="Times New Roman"/>
          <w:sz w:val="24"/>
          <w:szCs w:val="24"/>
          <w:lang w:val="sq-AL"/>
        </w:rPr>
        <w:t>orientimin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në profile sipas kompetencave dhe interesave të fëmijës;</w:t>
      </w:r>
    </w:p>
    <w:p w14:paraId="65D44C0F" w14:textId="77777777"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2.3. Krijimi i partneriteteve me bizneset lokale për të ofruar mundësi të punës praktike, programe të mentorimit dhe mundësi për krijimin e vendeve të punës</w:t>
      </w:r>
    </w:p>
    <w:p w14:paraId="1C76C241" w14:textId="77777777"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2.4. Monitorimi i zbatimit të planit të veprimit.</w:t>
      </w:r>
    </w:p>
    <w:p w14:paraId="1306F32F" w14:textId="77777777" w:rsidR="0075539A" w:rsidRPr="0075539A" w:rsidRDefault="0075539A" w:rsidP="0075539A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Këto objektiva janë detajuar me aktivitete, indikatorë, afate kohore, institucione përgjegjëse dhe mbështetëse, si dhe me buxhetin e planifikuar, ashtu që lehtësisht monitorohen në faza periodike.</w:t>
      </w:r>
    </w:p>
    <w:p w14:paraId="0CAC1510" w14:textId="77777777" w:rsidR="0075539A" w:rsidRPr="0075539A" w:rsidRDefault="0075539A" w:rsidP="007553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Rezultatet kryesore të pretenduara:</w:t>
      </w:r>
    </w:p>
    <w:p w14:paraId="40B0C920" w14:textId="77777777" w:rsidR="0075539A" w:rsidRPr="0075539A" w:rsidRDefault="0075539A" w:rsidP="00755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14:paraId="5920A0F2" w14:textId="77777777" w:rsidR="0075539A" w:rsidRPr="0075539A" w:rsidRDefault="0075539A" w:rsidP="00755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14:paraId="53CB5953" w14:textId="77777777"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Rritja e monitorimit dhe mbikëqyrjes nga inspektorati</w:t>
      </w:r>
    </w:p>
    <w:p w14:paraId="3B2EB732" w14:textId="77777777"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Funksionalizimi i EPRMB në  Komunë dhe në të gjitha shkollat</w:t>
      </w:r>
    </w:p>
    <w:p w14:paraId="0A36BE2D" w14:textId="77777777"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 xml:space="preserve">Në fund të secilit vit pretendojmë rezultate konkrete për numrin / përqindjen e rasteve të zgjidhura </w:t>
      </w:r>
    </w:p>
    <w:p w14:paraId="712A82FC" w14:textId="77777777"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Përgjigjja ndaj rasteve të nx. të panotuar dhe me shumë mungesa</w:t>
      </w:r>
    </w:p>
    <w:p w14:paraId="06EFF80F" w14:textId="77777777"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Rritja  e raportimit cilësor nga shkollat/ zvogëlimi i braktisjes</w:t>
      </w:r>
    </w:p>
    <w:p w14:paraId="3F0C0A53" w14:textId="77777777" w:rsidR="0075539A" w:rsidRPr="0075539A" w:rsidRDefault="0075539A" w:rsidP="007553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4BF4F8CE" w14:textId="37CD3C70" w:rsidR="0075539A" w:rsidRPr="0075539A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Buxhetimi:   </w:t>
      </w:r>
    </w:p>
    <w:p w14:paraId="0FF9CAD5" w14:textId="37DDD5AF" w:rsidR="0075539A" w:rsidRPr="0075539A" w:rsidRDefault="0075539A" w:rsidP="0075539A">
      <w:pPr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Buxheti i paraparë në këtë plan arrin deri në </w:t>
      </w:r>
      <w:r w:rsidR="005714D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1000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€ .  </w:t>
      </w:r>
    </w:p>
    <w:p w14:paraId="7CE7189B" w14:textId="77777777" w:rsidR="0075539A" w:rsidRPr="0075539A" w:rsidRDefault="0075539A" w:rsidP="0075539A">
      <w:pPr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 xml:space="preserve">Monitorimi: </w:t>
      </w:r>
    </w:p>
    <w:p w14:paraId="48A7DA3C" w14:textId="77777777"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  <w:sectPr w:rsidR="0075539A" w:rsidRPr="0075539A" w:rsidSect="0063435F">
          <w:headerReference w:type="default" r:id="rId12"/>
          <w:footerReference w:type="default" r:id="rId13"/>
          <w:footerReference w:type="first" r:id="rId14"/>
          <w:pgSz w:w="15840" w:h="12240" w:orient="landscape"/>
          <w:pgMar w:top="851" w:right="1440" w:bottom="1440" w:left="1440" w:header="706" w:footer="706" w:gutter="0"/>
          <w:cols w:space="708"/>
          <w:titlePg/>
          <w:docGrid w:linePitch="360"/>
        </w:sectPr>
      </w:pPr>
      <w:r w:rsidRPr="00933DAF">
        <w:rPr>
          <w:rFonts w:ascii="Book Antiqua" w:eastAsia="Calibri" w:hAnsi="Book Antiqua" w:cs="Times New Roman"/>
          <w:sz w:val="24"/>
          <w:szCs w:val="24"/>
          <w:lang w:val="sq-AL"/>
        </w:rPr>
        <w:t>Zbatimin e këtij plani e monitori EPRBM komunale, e cila bën raport vjetor mbi zbatimin e planit. Ky plan veprimi do të shoqërohet me kornizë monitoruese, e cila do ta lehtësojë procesin e monitorimit dhe raportimin në afatet e përcaktuara, gjashtëmujore dhe vjetor</w:t>
      </w:r>
      <w:r w:rsidR="00933DAF">
        <w:rPr>
          <w:rFonts w:ascii="Book Antiqua" w:eastAsia="Calibri" w:hAnsi="Book Antiqua" w:cs="Times New Roman"/>
          <w:sz w:val="24"/>
          <w:szCs w:val="24"/>
          <w:lang w:val="sq-AL"/>
        </w:rPr>
        <w:t xml:space="preserve">  </w:t>
      </w:r>
      <w:r w:rsidR="00A2387C" w:rsidRPr="00933DAF">
        <w:rPr>
          <w:rFonts w:ascii="Book Antiqua" w:eastAsia="Calibri" w:hAnsi="Book Antiqua" w:cs="Times New Roman"/>
          <w:sz w:val="24"/>
          <w:szCs w:val="24"/>
          <w:lang w:val="sq-AL"/>
        </w:rPr>
        <w:t xml:space="preserve"> dhe t</w:t>
      </w:r>
      <w:r w:rsidR="00933DAF" w:rsidRPr="00933DAF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A2387C" w:rsidRPr="00933DAF">
        <w:rPr>
          <w:rFonts w:ascii="Book Antiqua" w:eastAsia="Calibri" w:hAnsi="Book Antiqua" w:cs="Times New Roman"/>
          <w:sz w:val="24"/>
          <w:szCs w:val="24"/>
          <w:lang w:val="sq-AL"/>
        </w:rPr>
        <w:t xml:space="preserve"> raportohet n</w:t>
      </w:r>
      <w:r w:rsidR="00933DAF" w:rsidRPr="00933DAF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A2387C" w:rsidRPr="00933DAF">
        <w:rPr>
          <w:rFonts w:ascii="Book Antiqua" w:eastAsia="Calibri" w:hAnsi="Book Antiqua" w:cs="Times New Roman"/>
          <w:sz w:val="24"/>
          <w:szCs w:val="24"/>
          <w:lang w:val="sq-AL"/>
        </w:rPr>
        <w:t xml:space="preserve"> DKA.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825"/>
        <w:gridCol w:w="2844"/>
        <w:gridCol w:w="974"/>
        <w:gridCol w:w="974"/>
        <w:gridCol w:w="974"/>
        <w:gridCol w:w="1337"/>
        <w:gridCol w:w="1442"/>
        <w:gridCol w:w="1891"/>
      </w:tblGrid>
      <w:tr w:rsidR="0075539A" w:rsidRPr="0075539A" w14:paraId="4D5E8806" w14:textId="77777777" w:rsidTr="00DA3954">
        <w:trPr>
          <w:trHeight w:val="456"/>
        </w:trPr>
        <w:tc>
          <w:tcPr>
            <w:tcW w:w="12950" w:type="dxa"/>
            <w:gridSpan w:val="9"/>
            <w:shd w:val="clear" w:color="auto" w:fill="FFF2CC"/>
          </w:tcPr>
          <w:p w14:paraId="6A6C073C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Objektiva e përgjithshme 1. Fuqizimi i EPRBMve për parandalim dhe identifikim të hershëm të nxënësve në rrezik të braktisjes dhe ofrimi i ndërhyrjeve të duhura për t'i mbështetur ato, si këshillim, mbështetje dhe mentorim</w:t>
            </w:r>
          </w:p>
        </w:tc>
      </w:tr>
      <w:tr w:rsidR="0075539A" w:rsidRPr="0075539A" w14:paraId="7D9FBD4B" w14:textId="77777777" w:rsidTr="00DA3954">
        <w:trPr>
          <w:trHeight w:val="600"/>
        </w:trPr>
        <w:tc>
          <w:tcPr>
            <w:tcW w:w="12950" w:type="dxa"/>
            <w:gridSpan w:val="9"/>
            <w:shd w:val="clear" w:color="auto" w:fill="DEEAF6"/>
          </w:tcPr>
          <w:p w14:paraId="3E95385A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1.1: Funksionalizimi i EPRBMve komunale dhe shkollore, si dhe monitorimi i vazhdueshëm i braktisjes në nivel komune</w:t>
            </w:r>
          </w:p>
        </w:tc>
      </w:tr>
      <w:tr w:rsidR="00F51798" w:rsidRPr="0075539A" w14:paraId="1C5B7885" w14:textId="77777777" w:rsidTr="00E3404D">
        <w:trPr>
          <w:trHeight w:val="800"/>
        </w:trPr>
        <w:tc>
          <w:tcPr>
            <w:tcW w:w="756" w:type="dxa"/>
            <w:vMerge w:val="restart"/>
            <w:shd w:val="clear" w:color="auto" w:fill="DEEAF6"/>
          </w:tcPr>
          <w:p w14:paraId="742DD5F6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081" w:type="dxa"/>
            <w:vMerge w:val="restart"/>
            <w:shd w:val="clear" w:color="auto" w:fill="DEEAF6"/>
          </w:tcPr>
          <w:p w14:paraId="1D7637FA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1900" w:type="dxa"/>
            <w:vMerge w:val="restart"/>
            <w:shd w:val="clear" w:color="auto" w:fill="DEEAF6"/>
          </w:tcPr>
          <w:p w14:paraId="5B4E442A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3246" w:type="dxa"/>
            <w:gridSpan w:val="3"/>
            <w:shd w:val="clear" w:color="auto" w:fill="DEEAF6"/>
          </w:tcPr>
          <w:p w14:paraId="6499F0FF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544" w:type="dxa"/>
            <w:vMerge w:val="restart"/>
            <w:shd w:val="clear" w:color="auto" w:fill="DEEAF6"/>
          </w:tcPr>
          <w:p w14:paraId="00BF5C81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648" w:type="dxa"/>
            <w:vMerge w:val="restart"/>
            <w:shd w:val="clear" w:color="auto" w:fill="DEEAF6"/>
          </w:tcPr>
          <w:p w14:paraId="484C69A0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775" w:type="dxa"/>
            <w:vMerge w:val="restart"/>
            <w:shd w:val="clear" w:color="auto" w:fill="DEEAF6"/>
          </w:tcPr>
          <w:p w14:paraId="367CF1C6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  <w:p w14:paraId="72540547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F51798" w:rsidRPr="0075539A" w14:paraId="0D270868" w14:textId="77777777" w:rsidTr="00E3404D">
        <w:trPr>
          <w:trHeight w:val="521"/>
        </w:trPr>
        <w:tc>
          <w:tcPr>
            <w:tcW w:w="756" w:type="dxa"/>
            <w:vMerge/>
            <w:shd w:val="clear" w:color="auto" w:fill="auto"/>
          </w:tcPr>
          <w:p w14:paraId="7C2B4660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14:paraId="2337DCB1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00" w:type="dxa"/>
            <w:vMerge/>
            <w:shd w:val="clear" w:color="auto" w:fill="DEEAF6"/>
          </w:tcPr>
          <w:p w14:paraId="311A4A0B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DEEAF6"/>
          </w:tcPr>
          <w:p w14:paraId="5897565F" w14:textId="126CEF66" w:rsidR="0075539A" w:rsidRPr="0075539A" w:rsidRDefault="004D0528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2E0DF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082" w:type="dxa"/>
            <w:shd w:val="clear" w:color="auto" w:fill="DEEAF6"/>
          </w:tcPr>
          <w:p w14:paraId="40D95433" w14:textId="47E95EAF" w:rsidR="0075539A" w:rsidRPr="0075539A" w:rsidRDefault="002E0DF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082" w:type="dxa"/>
            <w:shd w:val="clear" w:color="auto" w:fill="DEEAF6"/>
          </w:tcPr>
          <w:p w14:paraId="6C8012A0" w14:textId="516CEFEC" w:rsidR="0075539A" w:rsidRPr="0075539A" w:rsidRDefault="002E0DF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44" w:type="dxa"/>
            <w:vMerge/>
            <w:shd w:val="clear" w:color="auto" w:fill="DEEAF6"/>
          </w:tcPr>
          <w:p w14:paraId="085765C3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48" w:type="dxa"/>
            <w:vMerge/>
            <w:shd w:val="clear" w:color="auto" w:fill="DEEAF6"/>
          </w:tcPr>
          <w:p w14:paraId="1BE79108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75" w:type="dxa"/>
            <w:vMerge/>
            <w:shd w:val="clear" w:color="auto" w:fill="DEEAF6"/>
          </w:tcPr>
          <w:p w14:paraId="1DB3934F" w14:textId="77777777"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992C1B" w:rsidRPr="0075539A" w14:paraId="25A6C4B8" w14:textId="77777777" w:rsidTr="00E3404D">
        <w:tc>
          <w:tcPr>
            <w:tcW w:w="756" w:type="dxa"/>
            <w:shd w:val="clear" w:color="auto" w:fill="auto"/>
          </w:tcPr>
          <w:p w14:paraId="2D7A34E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1.1.1</w:t>
            </w:r>
          </w:p>
        </w:tc>
        <w:tc>
          <w:tcPr>
            <w:tcW w:w="2081" w:type="dxa"/>
            <w:shd w:val="clear" w:color="auto" w:fill="auto"/>
          </w:tcPr>
          <w:p w14:paraId="444D5C50" w14:textId="47AB83F2" w:rsidR="00992C1B" w:rsidRPr="00992C1B" w:rsidRDefault="004D6F9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Fuq</w:t>
            </w:r>
            <w:r w:rsidR="00992C1B"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izimi i EPRBM-së komunale me takime dhe raportime të rregullta</w:t>
            </w:r>
          </w:p>
        </w:tc>
        <w:tc>
          <w:tcPr>
            <w:tcW w:w="1900" w:type="dxa"/>
            <w:shd w:val="clear" w:color="auto" w:fill="auto"/>
          </w:tcPr>
          <w:p w14:paraId="66DB3856" w14:textId="77777777" w:rsidR="00992C1B" w:rsidRP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Vendimi, procesverbalet, </w:t>
            </w:r>
          </w:p>
          <w:p w14:paraId="7F82EF0E" w14:textId="2C3BAA99" w:rsidR="00992C1B" w:rsidRDefault="00F51798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</w:t>
            </w:r>
            <w:r w:rsidR="00992C1B"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gjendat</w:t>
            </w:r>
          </w:p>
          <w:p w14:paraId="030D1BD4" w14:textId="6E4468B3" w:rsidR="00F51798" w:rsidRPr="00992C1B" w:rsidRDefault="00F51798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 trajnime</w:t>
            </w:r>
          </w:p>
        </w:tc>
        <w:tc>
          <w:tcPr>
            <w:tcW w:w="1082" w:type="dxa"/>
            <w:shd w:val="clear" w:color="auto" w:fill="auto"/>
          </w:tcPr>
          <w:p w14:paraId="28F14CAA" w14:textId="77777777" w:rsidR="00992C1B" w:rsidRP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2" w:type="dxa"/>
            <w:shd w:val="clear" w:color="auto" w:fill="auto"/>
          </w:tcPr>
          <w:p w14:paraId="4C16D586" w14:textId="77777777" w:rsidR="00992C1B" w:rsidRP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2" w:type="dxa"/>
            <w:shd w:val="clear" w:color="auto" w:fill="auto"/>
          </w:tcPr>
          <w:p w14:paraId="230A5644" w14:textId="77777777" w:rsidR="00992C1B" w:rsidRP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544" w:type="dxa"/>
            <w:shd w:val="clear" w:color="auto" w:fill="auto"/>
          </w:tcPr>
          <w:p w14:paraId="5E9C2759" w14:textId="77777777" w:rsidR="00992C1B" w:rsidRP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279E6776" w14:textId="77777777" w:rsidR="00992C1B" w:rsidRP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Komuna</w:t>
            </w:r>
          </w:p>
          <w:p w14:paraId="02F3E373" w14:textId="77777777" w:rsidR="00992C1B" w:rsidRP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</w:tc>
        <w:tc>
          <w:tcPr>
            <w:tcW w:w="1775" w:type="dxa"/>
            <w:shd w:val="clear" w:color="auto" w:fill="auto"/>
          </w:tcPr>
          <w:p w14:paraId="737C0897" w14:textId="77777777" w:rsid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Pa </w:t>
            </w:r>
            <w:r w:rsidRPr="00992C1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Kosto </w:t>
            </w:r>
          </w:p>
          <w:p w14:paraId="6169747D" w14:textId="2C8FC6AC" w:rsidR="00F51798" w:rsidRPr="00992C1B" w:rsidRDefault="00F51798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Afërsisht (300 euro)</w:t>
            </w:r>
          </w:p>
        </w:tc>
      </w:tr>
      <w:tr w:rsidR="00992C1B" w:rsidRPr="0075539A" w14:paraId="363F0708" w14:textId="77777777" w:rsidTr="00E3404D">
        <w:tc>
          <w:tcPr>
            <w:tcW w:w="756" w:type="dxa"/>
            <w:shd w:val="clear" w:color="auto" w:fill="auto"/>
          </w:tcPr>
          <w:p w14:paraId="09D5812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1.1.2.</w:t>
            </w:r>
          </w:p>
        </w:tc>
        <w:tc>
          <w:tcPr>
            <w:tcW w:w="2081" w:type="dxa"/>
            <w:shd w:val="clear" w:color="auto" w:fill="auto"/>
          </w:tcPr>
          <w:p w14:paraId="5EC801B1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Themelimi i EPRBM në të gjitha shkollat e arsimit parauniversitar</w:t>
            </w:r>
          </w:p>
        </w:tc>
        <w:tc>
          <w:tcPr>
            <w:tcW w:w="1900" w:type="dxa"/>
            <w:shd w:val="clear" w:color="auto" w:fill="auto"/>
          </w:tcPr>
          <w:p w14:paraId="39F5C54F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Vendimet e EPRBM-ve shkollore</w:t>
            </w:r>
          </w:p>
        </w:tc>
        <w:tc>
          <w:tcPr>
            <w:tcW w:w="1082" w:type="dxa"/>
            <w:shd w:val="clear" w:color="auto" w:fill="auto"/>
          </w:tcPr>
          <w:p w14:paraId="249F31A8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Shator</w:t>
            </w:r>
          </w:p>
        </w:tc>
        <w:tc>
          <w:tcPr>
            <w:tcW w:w="1082" w:type="dxa"/>
            <w:shd w:val="clear" w:color="auto" w:fill="auto"/>
          </w:tcPr>
          <w:p w14:paraId="0A40B83A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082" w:type="dxa"/>
            <w:shd w:val="clear" w:color="auto" w:fill="auto"/>
          </w:tcPr>
          <w:p w14:paraId="6FE83367" w14:textId="78346C09" w:rsidR="00992C1B" w:rsidRPr="00E9485E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</w:t>
            </w:r>
          </w:p>
        </w:tc>
        <w:tc>
          <w:tcPr>
            <w:tcW w:w="1544" w:type="dxa"/>
            <w:shd w:val="clear" w:color="auto" w:fill="auto"/>
          </w:tcPr>
          <w:p w14:paraId="3A08E84F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02C4FC24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A099199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3C236DFB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992C1B" w:rsidRPr="0075539A" w14:paraId="14181826" w14:textId="77777777" w:rsidTr="00E3404D">
        <w:tc>
          <w:tcPr>
            <w:tcW w:w="756" w:type="dxa"/>
            <w:shd w:val="clear" w:color="auto" w:fill="auto"/>
          </w:tcPr>
          <w:p w14:paraId="2AFD975F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1.1.3</w:t>
            </w:r>
          </w:p>
        </w:tc>
        <w:tc>
          <w:tcPr>
            <w:tcW w:w="2081" w:type="dxa"/>
            <w:shd w:val="clear" w:color="auto" w:fill="auto"/>
          </w:tcPr>
          <w:p w14:paraId="5DA4ECB4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Seanca mbështetëse për EPRBM-në </w:t>
            </w: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komunale</w:t>
            </w:r>
            <w:r w:rsid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dhe shkollore </w:t>
            </w:r>
          </w:p>
        </w:tc>
        <w:tc>
          <w:tcPr>
            <w:tcW w:w="1900" w:type="dxa"/>
            <w:shd w:val="clear" w:color="auto" w:fill="auto"/>
          </w:tcPr>
          <w:p w14:paraId="1B19A363" w14:textId="63C38054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Agjendat, listat e pjesëmarrjes</w:t>
            </w:r>
            <w:r w:rsidR="00F51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,procesverbalet, </w:t>
            </w:r>
            <w:r w:rsidR="00F51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rekomandimet(p.sh. 2 takime dhe 2 trajnime)</w:t>
            </w:r>
          </w:p>
        </w:tc>
        <w:tc>
          <w:tcPr>
            <w:tcW w:w="1082" w:type="dxa"/>
            <w:shd w:val="clear" w:color="auto" w:fill="auto"/>
          </w:tcPr>
          <w:p w14:paraId="419DD951" w14:textId="1EC24498" w:rsidR="00992C1B" w:rsidRPr="00E9485E" w:rsidRDefault="005714D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Tetor</w:t>
            </w:r>
          </w:p>
        </w:tc>
        <w:tc>
          <w:tcPr>
            <w:tcW w:w="1082" w:type="dxa"/>
            <w:shd w:val="clear" w:color="auto" w:fill="auto"/>
          </w:tcPr>
          <w:p w14:paraId="5FA6D5C9" w14:textId="51C5578C" w:rsidR="00992C1B" w:rsidRPr="00E9485E" w:rsidRDefault="005714D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</w:t>
            </w:r>
            <w:r w:rsid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tor</w:t>
            </w:r>
          </w:p>
        </w:tc>
        <w:tc>
          <w:tcPr>
            <w:tcW w:w="1082" w:type="dxa"/>
            <w:shd w:val="clear" w:color="auto" w:fill="auto"/>
          </w:tcPr>
          <w:p w14:paraId="1E64664D" w14:textId="54E0CE95" w:rsidR="00992C1B" w:rsidRPr="00E9485E" w:rsidRDefault="005714D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</w:t>
            </w:r>
            <w:r w:rsid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tor</w:t>
            </w:r>
          </w:p>
        </w:tc>
        <w:tc>
          <w:tcPr>
            <w:tcW w:w="1544" w:type="dxa"/>
            <w:shd w:val="clear" w:color="auto" w:fill="auto"/>
          </w:tcPr>
          <w:p w14:paraId="0CB54921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21C33076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826DE8E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7D08337F" w14:textId="77777777" w:rsidR="00992C1B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OJQ </w:t>
            </w:r>
          </w:p>
          <w:p w14:paraId="6634D68F" w14:textId="58DC2BBE" w:rsidR="005714D6" w:rsidRPr="00E9485E" w:rsidRDefault="005714D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300</w:t>
            </w:r>
            <w:r w:rsidR="00FE481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Euro</w:t>
            </w:r>
            <w:r w:rsidR="00AC69E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\per vit</w:t>
            </w:r>
          </w:p>
        </w:tc>
      </w:tr>
      <w:tr w:rsidR="00992C1B" w:rsidRPr="0075539A" w14:paraId="458B3613" w14:textId="77777777" w:rsidTr="00E3404D">
        <w:tc>
          <w:tcPr>
            <w:tcW w:w="756" w:type="dxa"/>
            <w:shd w:val="clear" w:color="auto" w:fill="auto"/>
          </w:tcPr>
          <w:p w14:paraId="7B63285E" w14:textId="77777777" w:rsidR="00992C1B" w:rsidRPr="00E9485E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1.1.4</w:t>
            </w:r>
            <w:r w:rsidR="00992C1B"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261091B1" w14:textId="3FB6164D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Asistimi i EPR</w:t>
            </w:r>
            <w:r w:rsidR="007955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BM-ve shkollore për përdorime</w:t>
            </w: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SPH-së</w:t>
            </w:r>
          </w:p>
        </w:tc>
        <w:tc>
          <w:tcPr>
            <w:tcW w:w="1900" w:type="dxa"/>
            <w:shd w:val="clear" w:color="auto" w:fill="auto"/>
          </w:tcPr>
          <w:p w14:paraId="64B1EA5F" w14:textId="68D73FE5" w:rsidR="00992C1B" w:rsidRPr="00E9485E" w:rsidRDefault="004D6F9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Nr. i takimeve, </w:t>
            </w:r>
            <w:r w:rsidR="00992C1B"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shkollave përfituese</w:t>
            </w:r>
          </w:p>
        </w:tc>
        <w:tc>
          <w:tcPr>
            <w:tcW w:w="1082" w:type="dxa"/>
            <w:shd w:val="clear" w:color="auto" w:fill="auto"/>
          </w:tcPr>
          <w:p w14:paraId="18792BC3" w14:textId="77777777" w:rsidR="00992C1B" w:rsidRPr="00E9485E" w:rsidRDefault="00E9485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Sipas rasteve </w:t>
            </w:r>
          </w:p>
        </w:tc>
        <w:tc>
          <w:tcPr>
            <w:tcW w:w="1082" w:type="dxa"/>
            <w:shd w:val="clear" w:color="auto" w:fill="auto"/>
          </w:tcPr>
          <w:p w14:paraId="7B9084DE" w14:textId="77777777" w:rsidR="00992C1B" w:rsidRPr="00E9485E" w:rsidRDefault="00E9485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Sipas rasteve</w:t>
            </w:r>
          </w:p>
        </w:tc>
        <w:tc>
          <w:tcPr>
            <w:tcW w:w="1082" w:type="dxa"/>
            <w:shd w:val="clear" w:color="auto" w:fill="auto"/>
          </w:tcPr>
          <w:p w14:paraId="72463F38" w14:textId="77777777" w:rsidR="00992C1B" w:rsidRPr="00E9485E" w:rsidRDefault="00E9485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Sipas rasteve</w:t>
            </w:r>
          </w:p>
        </w:tc>
        <w:tc>
          <w:tcPr>
            <w:tcW w:w="1544" w:type="dxa"/>
            <w:shd w:val="clear" w:color="auto" w:fill="auto"/>
          </w:tcPr>
          <w:p w14:paraId="0BF429E1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30F74AD2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19FE28F7" w14:textId="77777777" w:rsidR="00992C1B" w:rsidRPr="00E9485E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46765AEE" w14:textId="65478473" w:rsidR="00992C1B" w:rsidRPr="00E9485E" w:rsidRDefault="009B3F94" w:rsidP="00E9485E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Pa </w:t>
            </w:r>
            <w:r w:rsidR="00E9485E" w:rsidRPr="00E948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Kosoto </w:t>
            </w:r>
            <w:r w:rsidR="00EA30C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( mund të angazhohet një grup i studentëve =200euro)</w:t>
            </w:r>
          </w:p>
        </w:tc>
      </w:tr>
      <w:tr w:rsidR="00992C1B" w:rsidRPr="0075539A" w14:paraId="70D8CAA8" w14:textId="77777777" w:rsidTr="00DA3954">
        <w:trPr>
          <w:trHeight w:val="528"/>
        </w:trPr>
        <w:tc>
          <w:tcPr>
            <w:tcW w:w="12950" w:type="dxa"/>
            <w:gridSpan w:val="9"/>
            <w:shd w:val="clear" w:color="auto" w:fill="DEEAF6"/>
          </w:tcPr>
          <w:p w14:paraId="08A65A0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1.2:   Koordinimi ndërinstitucional dhe me partnerë zhvillimorë në mbështetjen  e aktiviteteve të shkollave dhe nxënësve në nevojë</w:t>
            </w:r>
          </w:p>
        </w:tc>
      </w:tr>
      <w:tr w:rsidR="00F51798" w:rsidRPr="0075539A" w14:paraId="557A5C8E" w14:textId="77777777" w:rsidTr="00E3404D">
        <w:trPr>
          <w:trHeight w:val="540"/>
        </w:trPr>
        <w:tc>
          <w:tcPr>
            <w:tcW w:w="756" w:type="dxa"/>
            <w:vMerge w:val="restart"/>
            <w:shd w:val="clear" w:color="auto" w:fill="DEEAF6"/>
          </w:tcPr>
          <w:p w14:paraId="47E3827F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 w:val="restart"/>
            <w:shd w:val="clear" w:color="auto" w:fill="DEEAF6"/>
          </w:tcPr>
          <w:p w14:paraId="7E121887" w14:textId="77777777" w:rsidR="00992C1B" w:rsidRPr="0075539A" w:rsidRDefault="00992C1B" w:rsidP="00992C1B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1900" w:type="dxa"/>
            <w:vMerge w:val="restart"/>
            <w:shd w:val="clear" w:color="auto" w:fill="DEEAF6"/>
          </w:tcPr>
          <w:p w14:paraId="1743DD7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3246" w:type="dxa"/>
            <w:gridSpan w:val="3"/>
            <w:shd w:val="clear" w:color="auto" w:fill="DEEAF6"/>
          </w:tcPr>
          <w:p w14:paraId="21930F3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544" w:type="dxa"/>
            <w:vMerge w:val="restart"/>
            <w:shd w:val="clear" w:color="auto" w:fill="DEEAF6"/>
          </w:tcPr>
          <w:p w14:paraId="21BAAE2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648" w:type="dxa"/>
            <w:vMerge w:val="restart"/>
            <w:shd w:val="clear" w:color="auto" w:fill="DEEAF6"/>
          </w:tcPr>
          <w:p w14:paraId="11B808D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775" w:type="dxa"/>
            <w:vMerge w:val="restart"/>
            <w:shd w:val="clear" w:color="auto" w:fill="DEEAF6"/>
          </w:tcPr>
          <w:p w14:paraId="5C376DC1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51798" w:rsidRPr="0075539A" w14:paraId="7A6AB8DD" w14:textId="77777777" w:rsidTr="00E3404D">
        <w:tc>
          <w:tcPr>
            <w:tcW w:w="756" w:type="dxa"/>
            <w:vMerge/>
            <w:shd w:val="clear" w:color="auto" w:fill="FFF2CC"/>
          </w:tcPr>
          <w:p w14:paraId="523D8C73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/>
            <w:shd w:val="clear" w:color="auto" w:fill="FFF2CC"/>
          </w:tcPr>
          <w:p w14:paraId="1E4201F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6551AFE0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DEEAF6"/>
          </w:tcPr>
          <w:p w14:paraId="09D51419" w14:textId="27FB893D" w:rsidR="00992C1B" w:rsidRPr="0075539A" w:rsidRDefault="00F9445D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2" w:type="dxa"/>
            <w:shd w:val="clear" w:color="auto" w:fill="DEEAF6"/>
          </w:tcPr>
          <w:p w14:paraId="4E70AFE3" w14:textId="135B5AB9" w:rsidR="00992C1B" w:rsidRPr="0075539A" w:rsidRDefault="00F9445D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082" w:type="dxa"/>
            <w:shd w:val="clear" w:color="auto" w:fill="DEEAF6"/>
          </w:tcPr>
          <w:p w14:paraId="54188921" w14:textId="0E3A0CAA" w:rsidR="00992C1B" w:rsidRPr="0075539A" w:rsidRDefault="00F9445D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44" w:type="dxa"/>
            <w:vMerge/>
            <w:shd w:val="clear" w:color="auto" w:fill="auto"/>
          </w:tcPr>
          <w:p w14:paraId="4C51A5E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7355A25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3742029B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992C1B" w:rsidRPr="0075539A" w14:paraId="0325E8F0" w14:textId="77777777" w:rsidTr="00E3404D">
        <w:tc>
          <w:tcPr>
            <w:tcW w:w="756" w:type="dxa"/>
            <w:shd w:val="clear" w:color="auto" w:fill="auto"/>
          </w:tcPr>
          <w:p w14:paraId="6B42FE3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1.2.1</w:t>
            </w:r>
          </w:p>
          <w:p w14:paraId="041EFDE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shd w:val="clear" w:color="auto" w:fill="auto"/>
          </w:tcPr>
          <w:p w14:paraId="33FFB893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 koordinuees me partnerë</w:t>
            </w:r>
          </w:p>
        </w:tc>
        <w:tc>
          <w:tcPr>
            <w:tcW w:w="1900" w:type="dxa"/>
            <w:shd w:val="clear" w:color="auto" w:fill="auto"/>
          </w:tcPr>
          <w:p w14:paraId="7458AC93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Nr. i takimeve, </w:t>
            </w:r>
          </w:p>
          <w:p w14:paraId="08E1870E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rezultatet</w:t>
            </w:r>
          </w:p>
        </w:tc>
        <w:tc>
          <w:tcPr>
            <w:tcW w:w="1082" w:type="dxa"/>
            <w:shd w:val="clear" w:color="auto" w:fill="auto"/>
          </w:tcPr>
          <w:p w14:paraId="4F06DD1B" w14:textId="77777777" w:rsidR="00992C1B" w:rsidRPr="0078682C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Shator- qershor </w:t>
            </w:r>
          </w:p>
        </w:tc>
        <w:tc>
          <w:tcPr>
            <w:tcW w:w="1082" w:type="dxa"/>
            <w:shd w:val="clear" w:color="auto" w:fill="auto"/>
          </w:tcPr>
          <w:p w14:paraId="555D376A" w14:textId="77777777" w:rsidR="00992C1B" w:rsidRPr="0078682C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Shator- qershor</w:t>
            </w:r>
          </w:p>
        </w:tc>
        <w:tc>
          <w:tcPr>
            <w:tcW w:w="1082" w:type="dxa"/>
            <w:shd w:val="clear" w:color="auto" w:fill="auto"/>
          </w:tcPr>
          <w:p w14:paraId="7423B8D8" w14:textId="77777777" w:rsidR="00992C1B" w:rsidRPr="0078682C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Shator- qershor</w:t>
            </w:r>
          </w:p>
        </w:tc>
        <w:tc>
          <w:tcPr>
            <w:tcW w:w="1544" w:type="dxa"/>
            <w:shd w:val="clear" w:color="auto" w:fill="auto"/>
          </w:tcPr>
          <w:p w14:paraId="1977206C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0A237CB8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0E745C23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400DC533" w14:textId="77777777" w:rsidR="00E40577" w:rsidRPr="00F9445D" w:rsidRDefault="00E40577" w:rsidP="00992C1B">
            <w:pPr>
              <w:rPr>
                <w:rFonts w:ascii="Book Antiqua" w:eastAsia="Calibri" w:hAnsi="Book Antiqua" w:cs="Times New Roman"/>
                <w:b/>
                <w:bCs/>
                <w:color w:val="FF0000"/>
                <w:sz w:val="24"/>
                <w:szCs w:val="24"/>
                <w:highlight w:val="red"/>
                <w:lang w:val="sq-AL"/>
              </w:rPr>
            </w:pPr>
          </w:p>
          <w:p w14:paraId="20FF7485" w14:textId="4C9ED99E" w:rsidR="003D5D3A" w:rsidRPr="00F9445D" w:rsidRDefault="00FE4817" w:rsidP="00992C1B">
            <w:pPr>
              <w:rPr>
                <w:rFonts w:ascii="Book Antiqua" w:eastAsia="Calibri" w:hAnsi="Book Antiqua" w:cs="Times New Roman"/>
                <w:b/>
                <w:bCs/>
                <w:color w:val="FF0000"/>
                <w:sz w:val="24"/>
                <w:szCs w:val="24"/>
                <w:highlight w:val="red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sq-AL"/>
              </w:rPr>
              <w:t>15</w:t>
            </w:r>
            <w:r w:rsidR="00EC67D1" w:rsidRPr="006B4D77">
              <w:rPr>
                <w:rFonts w:ascii="Book Antiqua" w:eastAsia="Calibri" w:hAnsi="Book Antiqua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sq-AL"/>
              </w:rPr>
              <w:t>0€</w:t>
            </w:r>
            <w:r w:rsidR="00AC69E2" w:rsidRPr="006B4D77">
              <w:rPr>
                <w:rFonts w:ascii="Book Antiqua" w:eastAsia="Calibri" w:hAnsi="Book Antiqua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sq-AL"/>
              </w:rPr>
              <w:t>\per 1 vit</w:t>
            </w:r>
          </w:p>
        </w:tc>
      </w:tr>
      <w:tr w:rsidR="00992C1B" w:rsidRPr="0075539A" w14:paraId="3CD39626" w14:textId="77777777" w:rsidTr="00E3404D">
        <w:tc>
          <w:tcPr>
            <w:tcW w:w="756" w:type="dxa"/>
            <w:shd w:val="clear" w:color="auto" w:fill="auto"/>
          </w:tcPr>
          <w:p w14:paraId="6065F1C3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1.2.2</w:t>
            </w:r>
          </w:p>
        </w:tc>
        <w:tc>
          <w:tcPr>
            <w:tcW w:w="2081" w:type="dxa"/>
            <w:shd w:val="clear" w:color="auto" w:fill="auto"/>
          </w:tcPr>
          <w:p w14:paraId="41F8B6FC" w14:textId="67E31E42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Zhvillimi i projekteve  ndërsektoriale në parandalim të dukurive </w:t>
            </w: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negative që e sfidojnë vijimin e rregullt të  shkollës të g</w:t>
            </w:r>
            <w:r w:rsidR="0061608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</w:t>
            </w: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upeve të caktuara të </w:t>
            </w:r>
            <w:r w:rsidR="006A72D1"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nxënësve</w:t>
            </w: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14:paraId="7D90B6A9" w14:textId="613BEBD8" w:rsidR="00992C1B" w:rsidRPr="0078682C" w:rsidRDefault="0014745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3 projekte</w:t>
            </w:r>
            <w:r w:rsidR="00992C1B"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 aktiviteteve ndërgjegjësuese</w:t>
            </w:r>
          </w:p>
          <w:p w14:paraId="33BC7EC9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shkollave përfituese</w:t>
            </w:r>
          </w:p>
          <w:p w14:paraId="6158B591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Nr. i nxënësve për fitues</w:t>
            </w:r>
          </w:p>
        </w:tc>
        <w:tc>
          <w:tcPr>
            <w:tcW w:w="1082" w:type="dxa"/>
            <w:shd w:val="clear" w:color="auto" w:fill="auto"/>
          </w:tcPr>
          <w:p w14:paraId="233A5FA2" w14:textId="77777777" w:rsidR="00992C1B" w:rsidRPr="0078682C" w:rsidRDefault="009B3F94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Tetor- Mars</w:t>
            </w:r>
          </w:p>
        </w:tc>
        <w:tc>
          <w:tcPr>
            <w:tcW w:w="1082" w:type="dxa"/>
            <w:shd w:val="clear" w:color="auto" w:fill="auto"/>
          </w:tcPr>
          <w:p w14:paraId="1173892B" w14:textId="77777777" w:rsidR="00992C1B" w:rsidRPr="0078682C" w:rsidRDefault="009B3F94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Tetor- Mars</w:t>
            </w:r>
          </w:p>
        </w:tc>
        <w:tc>
          <w:tcPr>
            <w:tcW w:w="1082" w:type="dxa"/>
            <w:shd w:val="clear" w:color="auto" w:fill="auto"/>
          </w:tcPr>
          <w:p w14:paraId="1861FCC2" w14:textId="77777777" w:rsidR="00992C1B" w:rsidRPr="0078682C" w:rsidRDefault="009B3F94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Tetor- Mars</w:t>
            </w:r>
          </w:p>
        </w:tc>
        <w:tc>
          <w:tcPr>
            <w:tcW w:w="1544" w:type="dxa"/>
            <w:shd w:val="clear" w:color="auto" w:fill="auto"/>
          </w:tcPr>
          <w:p w14:paraId="022A528E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2CADCE48" w14:textId="77777777" w:rsidR="00992C1B" w:rsidRPr="0078682C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Drejtoritë tjera komunale</w:t>
            </w:r>
          </w:p>
          <w:p w14:paraId="79C83996" w14:textId="77777777" w:rsid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8682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  <w:p w14:paraId="22CF5895" w14:textId="6AD5B613" w:rsidR="0014745B" w:rsidRPr="0078682C" w:rsidRDefault="0014745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(Drejtoria e shëndetësisë, drejtoria e financave etj.)</w:t>
            </w:r>
          </w:p>
        </w:tc>
        <w:tc>
          <w:tcPr>
            <w:tcW w:w="1775" w:type="dxa"/>
            <w:shd w:val="clear" w:color="auto" w:fill="auto"/>
          </w:tcPr>
          <w:p w14:paraId="1E53EDA2" w14:textId="77777777" w:rsidR="00992C1B" w:rsidRPr="006B4D77" w:rsidRDefault="00E40577" w:rsidP="00992C1B">
            <w:pPr>
              <w:rPr>
                <w:rFonts w:ascii="Book Antiqua" w:eastAsia="Calibri" w:hAnsi="Book Antiqua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lastRenderedPageBreak/>
              <w:t xml:space="preserve">150 </w:t>
            </w:r>
            <w:r w:rsidRPr="006B4D77">
              <w:rPr>
                <w:rFonts w:ascii="Book Antiqua" w:eastAsia="Calibri" w:hAnsi="Book Antiqua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sq-AL"/>
              </w:rPr>
              <w:t>€</w:t>
            </w:r>
            <w:r w:rsidR="00AC69E2" w:rsidRPr="006B4D77">
              <w:rPr>
                <w:rFonts w:ascii="Book Antiqua" w:eastAsia="Calibri" w:hAnsi="Book Antiqua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sq-AL"/>
              </w:rPr>
              <w:t>\per 1 vit</w:t>
            </w:r>
            <w:r w:rsidR="00394297" w:rsidRPr="006B4D77">
              <w:rPr>
                <w:rFonts w:ascii="Book Antiqua" w:eastAsia="Calibri" w:hAnsi="Book Antiqua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sq-AL"/>
              </w:rPr>
              <w:t xml:space="preserve">  </w:t>
            </w:r>
          </w:p>
          <w:p w14:paraId="07860DFF" w14:textId="6F66E24F" w:rsidR="00394297" w:rsidRPr="006B4D77" w:rsidRDefault="0039429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sq-AL"/>
              </w:rPr>
              <w:t>OJQ,\BIZNESET LOKALE</w:t>
            </w:r>
          </w:p>
        </w:tc>
      </w:tr>
      <w:tr w:rsidR="008842F1" w:rsidRPr="0075539A" w14:paraId="379F249C" w14:textId="77777777" w:rsidTr="00E3404D">
        <w:tc>
          <w:tcPr>
            <w:tcW w:w="756" w:type="dxa"/>
            <w:shd w:val="clear" w:color="auto" w:fill="auto"/>
          </w:tcPr>
          <w:p w14:paraId="1D25C085" w14:textId="1418EDFB" w:rsidR="008842F1" w:rsidRPr="0075539A" w:rsidRDefault="008842F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1.2.3</w:t>
            </w:r>
          </w:p>
        </w:tc>
        <w:tc>
          <w:tcPr>
            <w:tcW w:w="2081" w:type="dxa"/>
            <w:shd w:val="clear" w:color="auto" w:fill="auto"/>
          </w:tcPr>
          <w:p w14:paraId="4C576B9B" w14:textId="0A6057CC" w:rsidR="008842F1" w:rsidRPr="0078682C" w:rsidRDefault="008842F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Aktivitet ndërgjegjësues </w:t>
            </w:r>
            <w:r w:rsidR="00696E9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për pengimin e angazhimit në punë me qëllim të mbajtjes brenda sistemit arsimorë</w:t>
            </w:r>
          </w:p>
        </w:tc>
        <w:tc>
          <w:tcPr>
            <w:tcW w:w="1900" w:type="dxa"/>
            <w:shd w:val="clear" w:color="auto" w:fill="auto"/>
          </w:tcPr>
          <w:p w14:paraId="50C8097A" w14:textId="37019FF6" w:rsidR="008842F1" w:rsidRPr="0078682C" w:rsidRDefault="00EE0863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Nxënësit e etiketuar në rrezik të braktisjes i kemi orientuar drejt mësimit dual me qëllim të nxitjes në procesin mësimor</w:t>
            </w:r>
          </w:p>
        </w:tc>
        <w:tc>
          <w:tcPr>
            <w:tcW w:w="1082" w:type="dxa"/>
            <w:shd w:val="clear" w:color="auto" w:fill="auto"/>
          </w:tcPr>
          <w:p w14:paraId="252063F0" w14:textId="77777777" w:rsidR="008842F1" w:rsidRDefault="008842F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auto"/>
          </w:tcPr>
          <w:p w14:paraId="66A6C720" w14:textId="77777777" w:rsidR="008842F1" w:rsidRDefault="008842F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auto"/>
          </w:tcPr>
          <w:p w14:paraId="273207C5" w14:textId="77777777" w:rsidR="008842F1" w:rsidRDefault="008842F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44" w:type="dxa"/>
            <w:shd w:val="clear" w:color="auto" w:fill="auto"/>
          </w:tcPr>
          <w:p w14:paraId="4560CEAF" w14:textId="77777777" w:rsidR="008842F1" w:rsidRPr="0078682C" w:rsidRDefault="008842F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48" w:type="dxa"/>
            <w:shd w:val="clear" w:color="auto" w:fill="auto"/>
          </w:tcPr>
          <w:p w14:paraId="2DE5D94E" w14:textId="77777777" w:rsidR="008842F1" w:rsidRPr="0078682C" w:rsidRDefault="008842F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75" w:type="dxa"/>
            <w:shd w:val="clear" w:color="auto" w:fill="auto"/>
          </w:tcPr>
          <w:p w14:paraId="65CE54FC" w14:textId="77777777" w:rsidR="008842F1" w:rsidRPr="00F9445D" w:rsidRDefault="008842F1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red"/>
                <w:lang w:val="sq-AL"/>
              </w:rPr>
            </w:pPr>
          </w:p>
        </w:tc>
      </w:tr>
      <w:tr w:rsidR="00992C1B" w:rsidRPr="0075539A" w14:paraId="15797890" w14:textId="77777777" w:rsidTr="00DA3954">
        <w:trPr>
          <w:trHeight w:val="468"/>
        </w:trPr>
        <w:tc>
          <w:tcPr>
            <w:tcW w:w="12950" w:type="dxa"/>
            <w:gridSpan w:val="9"/>
            <w:shd w:val="clear" w:color="auto" w:fill="DEEAF6"/>
          </w:tcPr>
          <w:p w14:paraId="1C341795" w14:textId="00C3A50B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1.3: Monitorimi i progresi</w:t>
            </w:r>
            <w:r w:rsidR="008D6D04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</w:t>
            </w: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 akademik dhe joakademik i nxënësve dhe t'u ofrohet atyre mbështetje kur është e nevojshme.</w:t>
            </w:r>
          </w:p>
        </w:tc>
      </w:tr>
      <w:tr w:rsidR="00F51798" w:rsidRPr="0075539A" w14:paraId="5A97187B" w14:textId="77777777" w:rsidTr="00E3404D">
        <w:trPr>
          <w:trHeight w:val="421"/>
        </w:trPr>
        <w:tc>
          <w:tcPr>
            <w:tcW w:w="756" w:type="dxa"/>
            <w:vMerge w:val="restart"/>
            <w:shd w:val="clear" w:color="auto" w:fill="DEEAF6"/>
          </w:tcPr>
          <w:p w14:paraId="7012E016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 w:val="restart"/>
            <w:shd w:val="clear" w:color="auto" w:fill="DEEAF6"/>
          </w:tcPr>
          <w:p w14:paraId="1F2B998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1900" w:type="dxa"/>
            <w:vMerge w:val="restart"/>
            <w:shd w:val="clear" w:color="auto" w:fill="DEEAF6"/>
          </w:tcPr>
          <w:p w14:paraId="66AE0C30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3246" w:type="dxa"/>
            <w:gridSpan w:val="3"/>
            <w:shd w:val="clear" w:color="auto" w:fill="DEEAF6"/>
          </w:tcPr>
          <w:p w14:paraId="3E166B1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544" w:type="dxa"/>
            <w:vMerge w:val="restart"/>
            <w:shd w:val="clear" w:color="auto" w:fill="DEEAF6"/>
          </w:tcPr>
          <w:p w14:paraId="7D1779D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648" w:type="dxa"/>
            <w:vMerge w:val="restart"/>
            <w:shd w:val="clear" w:color="auto" w:fill="DEEAF6"/>
          </w:tcPr>
          <w:p w14:paraId="08AB270C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775" w:type="dxa"/>
            <w:vMerge w:val="restart"/>
            <w:shd w:val="clear" w:color="auto" w:fill="DEEAF6"/>
          </w:tcPr>
          <w:p w14:paraId="2905B25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51798" w:rsidRPr="0075539A" w14:paraId="3FEC33E6" w14:textId="77777777" w:rsidTr="00E3404D">
        <w:trPr>
          <w:trHeight w:val="432"/>
        </w:trPr>
        <w:tc>
          <w:tcPr>
            <w:tcW w:w="756" w:type="dxa"/>
            <w:vMerge/>
            <w:shd w:val="clear" w:color="auto" w:fill="DEEAF6"/>
          </w:tcPr>
          <w:p w14:paraId="719309F6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/>
            <w:shd w:val="clear" w:color="auto" w:fill="FFF2CC"/>
          </w:tcPr>
          <w:p w14:paraId="30F2160F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00" w:type="dxa"/>
            <w:vMerge/>
            <w:shd w:val="clear" w:color="auto" w:fill="FFF2CC"/>
          </w:tcPr>
          <w:p w14:paraId="5245024F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DEEAF6"/>
          </w:tcPr>
          <w:p w14:paraId="3C7667C4" w14:textId="40EE42B0" w:rsidR="00992C1B" w:rsidRPr="0075539A" w:rsidRDefault="00F9445D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2" w:type="dxa"/>
            <w:shd w:val="clear" w:color="auto" w:fill="DEEAF6"/>
          </w:tcPr>
          <w:p w14:paraId="2577A697" w14:textId="0EEAC0FA" w:rsidR="00992C1B" w:rsidRPr="0075539A" w:rsidRDefault="00F9445D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082" w:type="dxa"/>
            <w:shd w:val="clear" w:color="auto" w:fill="DEEAF6"/>
          </w:tcPr>
          <w:p w14:paraId="7A3EC745" w14:textId="16D7F39F" w:rsidR="00992C1B" w:rsidRPr="0075539A" w:rsidRDefault="00F9445D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44" w:type="dxa"/>
            <w:vMerge/>
            <w:shd w:val="clear" w:color="auto" w:fill="FFF2CC"/>
          </w:tcPr>
          <w:p w14:paraId="556F88CB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8" w:type="dxa"/>
            <w:vMerge/>
            <w:shd w:val="clear" w:color="auto" w:fill="FFF2CC"/>
          </w:tcPr>
          <w:p w14:paraId="32DFAEC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75" w:type="dxa"/>
            <w:vMerge/>
            <w:shd w:val="clear" w:color="auto" w:fill="FFF2CC"/>
          </w:tcPr>
          <w:p w14:paraId="4A41231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F51798" w:rsidRPr="0075539A" w14:paraId="3F3ED88D" w14:textId="77777777" w:rsidTr="00E3404D">
        <w:trPr>
          <w:trHeight w:val="516"/>
        </w:trPr>
        <w:tc>
          <w:tcPr>
            <w:tcW w:w="756" w:type="dxa"/>
            <w:shd w:val="clear" w:color="auto" w:fill="auto"/>
          </w:tcPr>
          <w:p w14:paraId="638FD2C6" w14:textId="77777777" w:rsidR="00992C1B" w:rsidRPr="008D6D04" w:rsidRDefault="00992C1B" w:rsidP="00992C1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</w:pPr>
            <w:r w:rsidRPr="008D6D04"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  <w:lastRenderedPageBreak/>
              <w:t>1.3.1.</w:t>
            </w:r>
          </w:p>
        </w:tc>
        <w:tc>
          <w:tcPr>
            <w:tcW w:w="2081" w:type="dxa"/>
            <w:shd w:val="clear" w:color="auto" w:fill="FFFFFF" w:themeFill="background1"/>
          </w:tcPr>
          <w:p w14:paraId="1F95D611" w14:textId="77777777" w:rsidR="00992C1B" w:rsidRPr="008D6D04" w:rsidRDefault="00992C1B" w:rsidP="00992C1B">
            <w:pPr>
              <w:spacing w:after="0" w:line="240" w:lineRule="auto"/>
              <w:rPr>
                <w:rFonts w:ascii="Book Antiqua" w:eastAsia="Calibri" w:hAnsi="Book Antiqua" w:cs="Times New Roman"/>
                <w:color w:val="FF0000"/>
                <w:kern w:val="2"/>
                <w:sz w:val="24"/>
                <w:szCs w:val="24"/>
                <w:lang w:val="sq-AL"/>
              </w:rPr>
            </w:pPr>
            <w:r w:rsidRPr="008D6D04">
              <w:rPr>
                <w:rFonts w:ascii="Book Antiqua" w:eastAsia="Calibri" w:hAnsi="Book Antiqua" w:cs="Times New Roman"/>
                <w:color w:val="FF0000"/>
                <w:kern w:val="2"/>
                <w:sz w:val="24"/>
                <w:szCs w:val="24"/>
                <w:lang w:val="sq-AL"/>
              </w:rPr>
              <w:t>Zhvillimi i një sistemi të regjistrit kumulativ për nxënësit e klasave 6-9</w:t>
            </w:r>
          </w:p>
        </w:tc>
        <w:tc>
          <w:tcPr>
            <w:tcW w:w="1900" w:type="dxa"/>
            <w:shd w:val="clear" w:color="auto" w:fill="FFFFFF" w:themeFill="background1"/>
          </w:tcPr>
          <w:p w14:paraId="5241FF60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Regjistri i zhvilluar.</w:t>
            </w:r>
          </w:p>
          <w:p w14:paraId="48EEDE5D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Evidencat </w:t>
            </w:r>
          </w:p>
        </w:tc>
        <w:tc>
          <w:tcPr>
            <w:tcW w:w="1082" w:type="dxa"/>
            <w:shd w:val="clear" w:color="auto" w:fill="FFFFFF" w:themeFill="background1"/>
          </w:tcPr>
          <w:p w14:paraId="0ED5837C" w14:textId="77777777" w:rsidR="00992C1B" w:rsidRPr="00933DAF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2" w:type="dxa"/>
            <w:shd w:val="clear" w:color="auto" w:fill="FFFFFF" w:themeFill="background1"/>
          </w:tcPr>
          <w:p w14:paraId="3021DC87" w14:textId="77777777" w:rsidR="00992C1B" w:rsidRPr="00933DAF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2" w:type="dxa"/>
            <w:shd w:val="clear" w:color="auto" w:fill="FFFFFF" w:themeFill="background1"/>
          </w:tcPr>
          <w:p w14:paraId="1E15EE87" w14:textId="77777777" w:rsidR="00992C1B" w:rsidRPr="00933DAF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544" w:type="dxa"/>
            <w:shd w:val="clear" w:color="auto" w:fill="FFFFFF" w:themeFill="background1"/>
          </w:tcPr>
          <w:p w14:paraId="4A6C6F75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3CFCC11B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648" w:type="dxa"/>
            <w:shd w:val="clear" w:color="auto" w:fill="FFFFFF" w:themeFill="background1"/>
          </w:tcPr>
          <w:p w14:paraId="47890E56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6FF7D7CD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FFFFFF" w:themeFill="background1"/>
          </w:tcPr>
          <w:p w14:paraId="121EB628" w14:textId="77777777" w:rsidR="00992C1B" w:rsidRPr="00933DAF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992C1B" w:rsidRPr="0075539A" w14:paraId="280D9FCF" w14:textId="77777777" w:rsidTr="006B4D77">
        <w:trPr>
          <w:trHeight w:val="1583"/>
        </w:trPr>
        <w:tc>
          <w:tcPr>
            <w:tcW w:w="756" w:type="dxa"/>
            <w:shd w:val="clear" w:color="auto" w:fill="auto"/>
          </w:tcPr>
          <w:p w14:paraId="69065FA7" w14:textId="77777777" w:rsidR="00992C1B" w:rsidRPr="008D6D04" w:rsidRDefault="00992C1B" w:rsidP="00992C1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</w:pPr>
            <w:r w:rsidRPr="008D6D04"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  <w:t>1.3.2.</w:t>
            </w:r>
          </w:p>
        </w:tc>
        <w:tc>
          <w:tcPr>
            <w:tcW w:w="2081" w:type="dxa"/>
            <w:shd w:val="clear" w:color="auto" w:fill="auto"/>
          </w:tcPr>
          <w:p w14:paraId="34907FFB" w14:textId="77777777" w:rsidR="00992C1B" w:rsidRPr="008D6D04" w:rsidRDefault="00992C1B" w:rsidP="00992C1B">
            <w:pPr>
              <w:spacing w:after="0" w:line="240" w:lineRule="auto"/>
              <w:rPr>
                <w:rFonts w:ascii="Book Antiqua" w:eastAsia="Calibri" w:hAnsi="Book Antiqua" w:cs="Times New Roman"/>
                <w:color w:val="FF0000"/>
                <w:kern w:val="2"/>
                <w:sz w:val="24"/>
                <w:szCs w:val="24"/>
                <w:lang w:val="sq-AL"/>
              </w:rPr>
            </w:pPr>
            <w:r w:rsidRPr="008D6D04">
              <w:rPr>
                <w:rFonts w:ascii="Book Antiqua" w:eastAsia="Calibri" w:hAnsi="Book Antiqua" w:cs="Times New Roman"/>
                <w:color w:val="FF0000"/>
                <w:kern w:val="2"/>
                <w:sz w:val="24"/>
                <w:szCs w:val="24"/>
                <w:lang w:val="sq-AL"/>
              </w:rPr>
              <w:t>Sigurimi i trajnimeve për mësuesit dhe administratorët e shkollave se si të mirëmbajnë dhe përdorin sistemin e regjistrit kumulativ;</w:t>
            </w:r>
          </w:p>
        </w:tc>
        <w:tc>
          <w:tcPr>
            <w:tcW w:w="1900" w:type="dxa"/>
            <w:shd w:val="clear" w:color="auto" w:fill="auto"/>
          </w:tcPr>
          <w:p w14:paraId="268A92C2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Trajnimet e zhvilluara</w:t>
            </w:r>
          </w:p>
        </w:tc>
        <w:tc>
          <w:tcPr>
            <w:tcW w:w="1082" w:type="dxa"/>
            <w:shd w:val="clear" w:color="auto" w:fill="auto"/>
          </w:tcPr>
          <w:p w14:paraId="2805EEF4" w14:textId="77777777" w:rsidR="00992C1B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Tetor</w:t>
            </w:r>
          </w:p>
          <w:p w14:paraId="2D2CD666" w14:textId="344B443D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Mars</w:t>
            </w:r>
          </w:p>
        </w:tc>
        <w:tc>
          <w:tcPr>
            <w:tcW w:w="1082" w:type="dxa"/>
            <w:shd w:val="clear" w:color="auto" w:fill="auto"/>
          </w:tcPr>
          <w:p w14:paraId="45C091E7" w14:textId="77777777" w:rsidR="00992C1B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Tetor</w:t>
            </w:r>
          </w:p>
          <w:p w14:paraId="2C29CA31" w14:textId="7577F1EF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Mars</w:t>
            </w:r>
          </w:p>
        </w:tc>
        <w:tc>
          <w:tcPr>
            <w:tcW w:w="1082" w:type="dxa"/>
            <w:shd w:val="clear" w:color="auto" w:fill="auto"/>
          </w:tcPr>
          <w:p w14:paraId="36BB6E59" w14:textId="77777777" w:rsidR="00992C1B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Tetor</w:t>
            </w:r>
          </w:p>
          <w:p w14:paraId="5A3E8A0C" w14:textId="185F1796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Mars</w:t>
            </w:r>
          </w:p>
        </w:tc>
        <w:tc>
          <w:tcPr>
            <w:tcW w:w="1544" w:type="dxa"/>
            <w:shd w:val="clear" w:color="auto" w:fill="auto"/>
          </w:tcPr>
          <w:p w14:paraId="2C42DCCE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DKA</w:t>
            </w:r>
          </w:p>
          <w:p w14:paraId="1C1D9AA3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MASHTI</w:t>
            </w:r>
          </w:p>
        </w:tc>
        <w:tc>
          <w:tcPr>
            <w:tcW w:w="1648" w:type="dxa"/>
            <w:shd w:val="clear" w:color="auto" w:fill="auto"/>
          </w:tcPr>
          <w:p w14:paraId="36C223DA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50E6245B" w14:textId="2648CB1D" w:rsidR="00EC67D1" w:rsidRPr="006B4D77" w:rsidRDefault="00E4057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Pa kos</w:t>
            </w:r>
            <w:r w:rsidR="004D6F9F"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to</w:t>
            </w:r>
          </w:p>
        </w:tc>
      </w:tr>
      <w:tr w:rsidR="00992C1B" w:rsidRPr="0075539A" w14:paraId="7C74ED09" w14:textId="77777777" w:rsidTr="00E3404D">
        <w:trPr>
          <w:trHeight w:val="516"/>
        </w:trPr>
        <w:tc>
          <w:tcPr>
            <w:tcW w:w="756" w:type="dxa"/>
            <w:shd w:val="clear" w:color="auto" w:fill="auto"/>
          </w:tcPr>
          <w:p w14:paraId="2DB89F7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1.3.3</w:t>
            </w:r>
          </w:p>
        </w:tc>
        <w:tc>
          <w:tcPr>
            <w:tcW w:w="2081" w:type="dxa"/>
            <w:shd w:val="clear" w:color="auto" w:fill="auto"/>
          </w:tcPr>
          <w:p w14:paraId="1ECB6FB4" w14:textId="77777777" w:rsidR="00992C1B" w:rsidRPr="0075539A" w:rsidRDefault="00992C1B" w:rsidP="00992C1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Takimet e rregullta me prindërit, mësuesit dhe administratorët e shkollave për të rishikuar përparimin akademik dhe joakademik të nxënësve</w:t>
            </w:r>
          </w:p>
        </w:tc>
        <w:tc>
          <w:tcPr>
            <w:tcW w:w="1900" w:type="dxa"/>
            <w:shd w:val="clear" w:color="auto" w:fill="auto"/>
          </w:tcPr>
          <w:p w14:paraId="7D891870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Takimet e realizuara</w:t>
            </w:r>
          </w:p>
        </w:tc>
        <w:tc>
          <w:tcPr>
            <w:tcW w:w="1082" w:type="dxa"/>
            <w:shd w:val="clear" w:color="auto" w:fill="auto"/>
          </w:tcPr>
          <w:p w14:paraId="6FEDDE3C" w14:textId="77777777" w:rsidR="00992C1B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 xml:space="preserve">Sipas </w:t>
            </w:r>
          </w:p>
          <w:p w14:paraId="0F7B8EE8" w14:textId="10E7858F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rasteve</w:t>
            </w:r>
          </w:p>
        </w:tc>
        <w:tc>
          <w:tcPr>
            <w:tcW w:w="1082" w:type="dxa"/>
            <w:shd w:val="clear" w:color="auto" w:fill="auto"/>
          </w:tcPr>
          <w:p w14:paraId="7BC53D66" w14:textId="77777777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 xml:space="preserve">Sipas </w:t>
            </w:r>
          </w:p>
          <w:p w14:paraId="3714D45C" w14:textId="1085E595" w:rsidR="00992C1B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rasteve</w:t>
            </w:r>
          </w:p>
          <w:p w14:paraId="12260478" w14:textId="11A30C20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</w:p>
        </w:tc>
        <w:tc>
          <w:tcPr>
            <w:tcW w:w="1082" w:type="dxa"/>
            <w:shd w:val="clear" w:color="auto" w:fill="auto"/>
          </w:tcPr>
          <w:p w14:paraId="581F2163" w14:textId="77777777" w:rsidR="00992C1B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Sipas</w:t>
            </w:r>
          </w:p>
          <w:p w14:paraId="57862D2F" w14:textId="5E2F19DB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rastev</w:t>
            </w:r>
            <w:r w:rsidR="004B044A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e</w:t>
            </w:r>
          </w:p>
        </w:tc>
        <w:tc>
          <w:tcPr>
            <w:tcW w:w="1544" w:type="dxa"/>
            <w:shd w:val="clear" w:color="auto" w:fill="auto"/>
          </w:tcPr>
          <w:p w14:paraId="518049C0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Shkollat</w:t>
            </w:r>
          </w:p>
          <w:p w14:paraId="419A373F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</w:p>
        </w:tc>
        <w:tc>
          <w:tcPr>
            <w:tcW w:w="1648" w:type="dxa"/>
            <w:shd w:val="clear" w:color="auto" w:fill="auto"/>
          </w:tcPr>
          <w:p w14:paraId="54464653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DKA</w:t>
            </w:r>
          </w:p>
        </w:tc>
        <w:tc>
          <w:tcPr>
            <w:tcW w:w="1775" w:type="dxa"/>
            <w:shd w:val="clear" w:color="auto" w:fill="auto"/>
          </w:tcPr>
          <w:p w14:paraId="2704C136" w14:textId="5E281573" w:rsidR="00992C1B" w:rsidRPr="006B4D77" w:rsidRDefault="00EC67D1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Pa kosto</w:t>
            </w:r>
          </w:p>
        </w:tc>
      </w:tr>
      <w:tr w:rsidR="00F51798" w:rsidRPr="0075539A" w14:paraId="7307D8AD" w14:textId="77777777" w:rsidTr="00E3404D">
        <w:trPr>
          <w:trHeight w:val="516"/>
        </w:trPr>
        <w:tc>
          <w:tcPr>
            <w:tcW w:w="756" w:type="dxa"/>
            <w:shd w:val="clear" w:color="auto" w:fill="auto"/>
          </w:tcPr>
          <w:p w14:paraId="2CB669DB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1.3.4</w:t>
            </w:r>
          </w:p>
        </w:tc>
        <w:tc>
          <w:tcPr>
            <w:tcW w:w="2081" w:type="dxa"/>
            <w:shd w:val="clear" w:color="auto" w:fill="auto"/>
          </w:tcPr>
          <w:p w14:paraId="6D07CC80" w14:textId="77777777" w:rsidR="00992C1B" w:rsidRPr="0075539A" w:rsidRDefault="00992C1B" w:rsidP="00992C1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Sigurimi i fondeve për aktivitet</w:t>
            </w:r>
            <w:r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e</w:t>
            </w: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t mbështetëse për nxënësit që kanë vështirësi akademike ose personale;  </w:t>
            </w:r>
          </w:p>
        </w:tc>
        <w:tc>
          <w:tcPr>
            <w:tcW w:w="1900" w:type="dxa"/>
            <w:shd w:val="clear" w:color="auto" w:fill="FFFFFF" w:themeFill="background1"/>
          </w:tcPr>
          <w:p w14:paraId="5F3D3173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Buxheti i ndarë</w:t>
            </w:r>
          </w:p>
          <w:p w14:paraId="499EF8CB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Aktivitete e realizuara</w:t>
            </w:r>
          </w:p>
        </w:tc>
        <w:tc>
          <w:tcPr>
            <w:tcW w:w="1082" w:type="dxa"/>
            <w:shd w:val="clear" w:color="auto" w:fill="FFFFFF" w:themeFill="background1"/>
          </w:tcPr>
          <w:p w14:paraId="72BB72C9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Shtator- qershor </w:t>
            </w:r>
          </w:p>
        </w:tc>
        <w:tc>
          <w:tcPr>
            <w:tcW w:w="1082" w:type="dxa"/>
            <w:shd w:val="clear" w:color="auto" w:fill="FFFFFF" w:themeFill="background1"/>
          </w:tcPr>
          <w:p w14:paraId="1C2F9091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082" w:type="dxa"/>
            <w:shd w:val="clear" w:color="auto" w:fill="FFFFFF" w:themeFill="background1"/>
          </w:tcPr>
          <w:p w14:paraId="67C9D4C7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544" w:type="dxa"/>
            <w:shd w:val="clear" w:color="auto" w:fill="FFFFFF" w:themeFill="background1"/>
          </w:tcPr>
          <w:p w14:paraId="44F4C8C9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7DC78F79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648" w:type="dxa"/>
            <w:shd w:val="clear" w:color="auto" w:fill="FFFFFF" w:themeFill="background1"/>
          </w:tcPr>
          <w:p w14:paraId="6BD80798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9A84F1F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MEF</w:t>
            </w:r>
          </w:p>
        </w:tc>
        <w:tc>
          <w:tcPr>
            <w:tcW w:w="1775" w:type="dxa"/>
            <w:shd w:val="clear" w:color="auto" w:fill="FFFFFF" w:themeFill="background1"/>
          </w:tcPr>
          <w:p w14:paraId="28F050AC" w14:textId="77777777" w:rsidR="00992C1B" w:rsidRPr="00933DAF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DONATOR Migros 2 </w:t>
            </w:r>
          </w:p>
          <w:p w14:paraId="2653AC5B" w14:textId="7C00C942" w:rsidR="00B3058E" w:rsidRPr="00933DAF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100 Euro</w:t>
            </w:r>
          </w:p>
        </w:tc>
      </w:tr>
      <w:tr w:rsidR="00992C1B" w:rsidRPr="0075539A" w14:paraId="20A14807" w14:textId="77777777" w:rsidTr="00E3404D">
        <w:trPr>
          <w:trHeight w:val="516"/>
        </w:trPr>
        <w:tc>
          <w:tcPr>
            <w:tcW w:w="756" w:type="dxa"/>
            <w:shd w:val="clear" w:color="auto" w:fill="auto"/>
          </w:tcPr>
          <w:p w14:paraId="0F1058D7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1.3.5.</w:t>
            </w:r>
          </w:p>
        </w:tc>
        <w:tc>
          <w:tcPr>
            <w:tcW w:w="2081" w:type="dxa"/>
            <w:shd w:val="clear" w:color="auto" w:fill="auto"/>
          </w:tcPr>
          <w:p w14:paraId="012CEA7B" w14:textId="77777777" w:rsidR="00992C1B" w:rsidRPr="0075539A" w:rsidRDefault="00992C1B" w:rsidP="00992C1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Zbatimi i sistemit kombëtar për identifikimin dhe adresimin e faktorëve të rrezikut për braktisjen e shkollës, si mungesat në shkollë, performancë e dobët akademike dhe çështjet e sjelljes.</w:t>
            </w:r>
          </w:p>
        </w:tc>
        <w:tc>
          <w:tcPr>
            <w:tcW w:w="1900" w:type="dxa"/>
            <w:shd w:val="clear" w:color="auto" w:fill="auto"/>
          </w:tcPr>
          <w:p w14:paraId="332C10E7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SPH funksional dhe i përdorshëm nga të gjitha shkollat</w:t>
            </w:r>
          </w:p>
        </w:tc>
        <w:tc>
          <w:tcPr>
            <w:tcW w:w="1082" w:type="dxa"/>
            <w:shd w:val="clear" w:color="auto" w:fill="auto"/>
          </w:tcPr>
          <w:p w14:paraId="3C914BCE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082" w:type="dxa"/>
            <w:shd w:val="clear" w:color="auto" w:fill="auto"/>
          </w:tcPr>
          <w:p w14:paraId="2D15F3AB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082" w:type="dxa"/>
            <w:shd w:val="clear" w:color="auto" w:fill="auto"/>
          </w:tcPr>
          <w:p w14:paraId="3E31B067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544" w:type="dxa"/>
            <w:shd w:val="clear" w:color="auto" w:fill="auto"/>
          </w:tcPr>
          <w:p w14:paraId="13492BA0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791B422F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25C6F398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C7BE50F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180F5E4C" w14:textId="77777777" w:rsidR="00992C1B" w:rsidRPr="00933DAF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992C1B" w:rsidRPr="0075539A" w14:paraId="33B45AA3" w14:textId="77777777" w:rsidTr="00DA3954">
        <w:trPr>
          <w:trHeight w:val="456"/>
        </w:trPr>
        <w:tc>
          <w:tcPr>
            <w:tcW w:w="12950" w:type="dxa"/>
            <w:gridSpan w:val="9"/>
            <w:shd w:val="clear" w:color="auto" w:fill="FFF2CC"/>
          </w:tcPr>
          <w:p w14:paraId="6654F3C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e përgjithshme 2. Ulja e  përqindjes së e braktisjes së shkollës duke krijuar një tranzicion të lehtë nga shkolla e mesme e ulët në shkollën e mesme të lartë, bazuar në mundësitë e karrierës që përputhen me aftësitë, dhe interesat e nxënësve.</w:t>
            </w:r>
          </w:p>
          <w:p w14:paraId="6419252F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992C1B" w:rsidRPr="0075539A" w14:paraId="60C3D2B6" w14:textId="77777777" w:rsidTr="00DA3954">
        <w:trPr>
          <w:trHeight w:val="600"/>
        </w:trPr>
        <w:tc>
          <w:tcPr>
            <w:tcW w:w="12950" w:type="dxa"/>
            <w:gridSpan w:val="9"/>
            <w:shd w:val="clear" w:color="auto" w:fill="DEEAF6"/>
          </w:tcPr>
          <w:p w14:paraId="2905DB8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Objektiva specifike 2.1:  Urëzimi mes shkollës së mesme të ulët me shkollën e mesme të lartë duke filluar nga klasa e 6-të</w:t>
            </w:r>
          </w:p>
        </w:tc>
      </w:tr>
      <w:tr w:rsidR="00F51798" w:rsidRPr="0075539A" w14:paraId="68C7BF28" w14:textId="77777777" w:rsidTr="00E3404D">
        <w:trPr>
          <w:trHeight w:val="800"/>
        </w:trPr>
        <w:tc>
          <w:tcPr>
            <w:tcW w:w="756" w:type="dxa"/>
            <w:vMerge w:val="restart"/>
            <w:shd w:val="clear" w:color="auto" w:fill="DEEAF6"/>
          </w:tcPr>
          <w:p w14:paraId="537775F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081" w:type="dxa"/>
            <w:vMerge w:val="restart"/>
            <w:shd w:val="clear" w:color="auto" w:fill="DEEAF6"/>
          </w:tcPr>
          <w:p w14:paraId="28F498FC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1900" w:type="dxa"/>
            <w:vMerge w:val="restart"/>
            <w:shd w:val="clear" w:color="auto" w:fill="DEEAF6"/>
          </w:tcPr>
          <w:p w14:paraId="4A9DCDB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3246" w:type="dxa"/>
            <w:gridSpan w:val="3"/>
            <w:shd w:val="clear" w:color="auto" w:fill="DEEAF6"/>
          </w:tcPr>
          <w:p w14:paraId="22EAD5D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544" w:type="dxa"/>
            <w:vMerge w:val="restart"/>
            <w:shd w:val="clear" w:color="auto" w:fill="DEEAF6"/>
          </w:tcPr>
          <w:p w14:paraId="2619FDC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648" w:type="dxa"/>
            <w:vMerge w:val="restart"/>
            <w:shd w:val="clear" w:color="auto" w:fill="DEEAF6"/>
          </w:tcPr>
          <w:p w14:paraId="4E28C9D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775" w:type="dxa"/>
            <w:vMerge w:val="restart"/>
            <w:shd w:val="clear" w:color="auto" w:fill="DEEAF6"/>
          </w:tcPr>
          <w:p w14:paraId="0DD489E3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  <w:p w14:paraId="2DBA8D3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F51798" w:rsidRPr="0075539A" w14:paraId="6B94333B" w14:textId="77777777" w:rsidTr="00E3404D">
        <w:trPr>
          <w:trHeight w:val="521"/>
        </w:trPr>
        <w:tc>
          <w:tcPr>
            <w:tcW w:w="756" w:type="dxa"/>
            <w:vMerge/>
            <w:shd w:val="clear" w:color="auto" w:fill="auto"/>
          </w:tcPr>
          <w:p w14:paraId="51FD555F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14:paraId="7EC0F04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00" w:type="dxa"/>
            <w:vMerge/>
            <w:shd w:val="clear" w:color="auto" w:fill="DEEAF6"/>
          </w:tcPr>
          <w:p w14:paraId="4ACFD586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DEEAF6"/>
          </w:tcPr>
          <w:p w14:paraId="223F52D1" w14:textId="12C93A7B" w:rsidR="00992C1B" w:rsidRPr="0075539A" w:rsidRDefault="00AC69E2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2" w:type="dxa"/>
            <w:shd w:val="clear" w:color="auto" w:fill="DEEAF6"/>
          </w:tcPr>
          <w:p w14:paraId="7258ED4C" w14:textId="753A7C77" w:rsidR="00992C1B" w:rsidRPr="0075539A" w:rsidRDefault="00AC69E2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082" w:type="dxa"/>
            <w:shd w:val="clear" w:color="auto" w:fill="DEEAF6"/>
          </w:tcPr>
          <w:p w14:paraId="5894607D" w14:textId="3682D150" w:rsidR="00992C1B" w:rsidRPr="0075539A" w:rsidRDefault="00AC69E2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44" w:type="dxa"/>
            <w:vMerge/>
            <w:shd w:val="clear" w:color="auto" w:fill="DEEAF6"/>
          </w:tcPr>
          <w:p w14:paraId="4F467A3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48" w:type="dxa"/>
            <w:vMerge/>
            <w:shd w:val="clear" w:color="auto" w:fill="DEEAF6"/>
          </w:tcPr>
          <w:p w14:paraId="5DCAA163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75" w:type="dxa"/>
            <w:vMerge/>
            <w:shd w:val="clear" w:color="auto" w:fill="DEEAF6"/>
          </w:tcPr>
          <w:p w14:paraId="419E28E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992C1B" w:rsidRPr="0075539A" w14:paraId="0551A124" w14:textId="77777777" w:rsidTr="00E3404D">
        <w:tc>
          <w:tcPr>
            <w:tcW w:w="756" w:type="dxa"/>
            <w:shd w:val="clear" w:color="auto" w:fill="auto"/>
          </w:tcPr>
          <w:p w14:paraId="2F7E4E4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2.1.1</w:t>
            </w:r>
          </w:p>
        </w:tc>
        <w:tc>
          <w:tcPr>
            <w:tcW w:w="2081" w:type="dxa"/>
            <w:shd w:val="clear" w:color="auto" w:fill="auto"/>
          </w:tcPr>
          <w:p w14:paraId="1B8EC12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Zbatimi i politikave për ori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timin në karrierë  në fazat e hershme dhe  me fokus  për nxënësit  e klasës së 6-të.</w:t>
            </w:r>
          </w:p>
        </w:tc>
        <w:tc>
          <w:tcPr>
            <w:tcW w:w="1900" w:type="dxa"/>
            <w:shd w:val="clear" w:color="auto" w:fill="auto"/>
          </w:tcPr>
          <w:p w14:paraId="4E94E58F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U.A i zbatueshëm</w:t>
            </w:r>
          </w:p>
          <w:p w14:paraId="0CDDEABE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Aktivitet e rregullta, të realizuara</w:t>
            </w:r>
          </w:p>
          <w:p w14:paraId="41378A79" w14:textId="2A073764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Ndarj</w:t>
            </w:r>
            <w:r w:rsidR="00477AC1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e e info. Nga këshilltaret e karrierës (k.k. janë me bazë në shkollë dhe janë lëvizës, ku nuk kemi k.k. caktohen psikologët që janë me bazë në shkollë)</w:t>
            </w:r>
          </w:p>
        </w:tc>
        <w:tc>
          <w:tcPr>
            <w:tcW w:w="1082" w:type="dxa"/>
            <w:shd w:val="clear" w:color="auto" w:fill="auto"/>
          </w:tcPr>
          <w:p w14:paraId="0AC8108A" w14:textId="77777777" w:rsidR="00992C1B" w:rsidRPr="006B4D77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Shtator-qeshor</w:t>
            </w:r>
          </w:p>
        </w:tc>
        <w:tc>
          <w:tcPr>
            <w:tcW w:w="1082" w:type="dxa"/>
            <w:shd w:val="clear" w:color="auto" w:fill="auto"/>
          </w:tcPr>
          <w:p w14:paraId="382F23AC" w14:textId="77777777" w:rsidR="00992C1B" w:rsidRPr="006B4D77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Shtator-qeshor</w:t>
            </w:r>
          </w:p>
        </w:tc>
        <w:tc>
          <w:tcPr>
            <w:tcW w:w="1082" w:type="dxa"/>
            <w:shd w:val="clear" w:color="auto" w:fill="auto"/>
          </w:tcPr>
          <w:p w14:paraId="03785767" w14:textId="77777777" w:rsidR="00992C1B" w:rsidRPr="006B4D77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Shtator-qeshor</w:t>
            </w:r>
          </w:p>
        </w:tc>
        <w:tc>
          <w:tcPr>
            <w:tcW w:w="1544" w:type="dxa"/>
            <w:shd w:val="clear" w:color="auto" w:fill="auto"/>
          </w:tcPr>
          <w:p w14:paraId="3ABDBCB2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Shkollat</w:t>
            </w:r>
          </w:p>
          <w:p w14:paraId="1BFCCDEF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4C75186C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MASHTI</w:t>
            </w:r>
          </w:p>
          <w:p w14:paraId="4336D5D4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29B603C1" w14:textId="77777777" w:rsidR="00B3058E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14:paraId="775A347B" w14:textId="77777777" w:rsidR="00992C1B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46BABF81" w14:textId="3C8BC599" w:rsidR="00FE4817" w:rsidRPr="0075539A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992C1B" w:rsidRPr="0075539A" w14:paraId="3FE8B530" w14:textId="77777777" w:rsidTr="00E3404D">
        <w:tc>
          <w:tcPr>
            <w:tcW w:w="756" w:type="dxa"/>
            <w:shd w:val="clear" w:color="auto" w:fill="auto"/>
          </w:tcPr>
          <w:p w14:paraId="279F9D6C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2.1.2.</w:t>
            </w:r>
          </w:p>
        </w:tc>
        <w:tc>
          <w:tcPr>
            <w:tcW w:w="2081" w:type="dxa"/>
            <w:shd w:val="clear" w:color="auto" w:fill="auto"/>
          </w:tcPr>
          <w:p w14:paraId="31670CA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Organizimi i panaireve të karrierës për t'i ekspozuar nxënësve para profesioneve të ndryshme 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dhe mundësi punësimi.</w:t>
            </w:r>
          </w:p>
        </w:tc>
        <w:tc>
          <w:tcPr>
            <w:tcW w:w="1900" w:type="dxa"/>
            <w:shd w:val="clear" w:color="auto" w:fill="auto"/>
          </w:tcPr>
          <w:p w14:paraId="0A46A828" w14:textId="77777777" w:rsidR="00992C1B" w:rsidRDefault="00992C1B" w:rsidP="00992C1B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Panairet e realizuara</w:t>
            </w:r>
          </w:p>
          <w:p w14:paraId="595E3DE2" w14:textId="736D8EBE" w:rsidR="00477AC1" w:rsidRPr="00933DAF" w:rsidRDefault="00477AC1" w:rsidP="00992C1B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(p.sh. 2 panaire të organizuara)</w:t>
            </w:r>
          </w:p>
        </w:tc>
        <w:tc>
          <w:tcPr>
            <w:tcW w:w="1082" w:type="dxa"/>
            <w:shd w:val="clear" w:color="auto" w:fill="auto"/>
          </w:tcPr>
          <w:p w14:paraId="0F78FCAB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2" w:type="dxa"/>
            <w:shd w:val="clear" w:color="auto" w:fill="auto"/>
          </w:tcPr>
          <w:p w14:paraId="2F81DF60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082" w:type="dxa"/>
            <w:shd w:val="clear" w:color="auto" w:fill="auto"/>
          </w:tcPr>
          <w:p w14:paraId="246322A5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544" w:type="dxa"/>
            <w:shd w:val="clear" w:color="auto" w:fill="auto"/>
          </w:tcPr>
          <w:p w14:paraId="0A34D356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279C30FB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2E0FE381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329788EE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7A6CEDB8" w14:textId="2ED30C97" w:rsidR="00992C1B" w:rsidRPr="00933DAF" w:rsidRDefault="00467740" w:rsidP="00B3058E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</w:t>
            </w:r>
            <w:r w:rsidR="00B3058E"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00 euro</w:t>
            </w:r>
            <w:r w:rsidR="00933DAF"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, transporti </w:t>
            </w:r>
            <w:r w:rsidR="00AC69E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\per 1 vit</w:t>
            </w:r>
          </w:p>
        </w:tc>
      </w:tr>
      <w:tr w:rsidR="00992C1B" w:rsidRPr="0075539A" w14:paraId="76EA3722" w14:textId="77777777" w:rsidTr="00E3404D">
        <w:tc>
          <w:tcPr>
            <w:tcW w:w="756" w:type="dxa"/>
            <w:shd w:val="clear" w:color="auto" w:fill="auto"/>
          </w:tcPr>
          <w:p w14:paraId="5D7BCA5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2.1.3</w:t>
            </w:r>
          </w:p>
        </w:tc>
        <w:tc>
          <w:tcPr>
            <w:tcW w:w="2081" w:type="dxa"/>
            <w:shd w:val="clear" w:color="auto" w:fill="auto"/>
          </w:tcPr>
          <w:p w14:paraId="710DD4D3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Angazhimi i këshilltarëve për orientimin në karrierë në shkollat e mesme të ulëta për t'u ofruar nxënësve këshilla dhe mbështetje profesionale.</w:t>
            </w:r>
          </w:p>
        </w:tc>
        <w:tc>
          <w:tcPr>
            <w:tcW w:w="1900" w:type="dxa"/>
            <w:shd w:val="clear" w:color="auto" w:fill="auto"/>
          </w:tcPr>
          <w:p w14:paraId="76655514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Nr.  i këshilltarëve të karrierës të punësuar në shkolla</w:t>
            </w:r>
          </w:p>
          <w:p w14:paraId="3AAA9A77" w14:textId="119E9747" w:rsidR="00FE4817" w:rsidRPr="006B4D77" w:rsidRDefault="00FE4817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 xml:space="preserve">2 të propozuar </w:t>
            </w:r>
            <w:r w:rsidR="00477AC1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sipas UA</w:t>
            </w:r>
          </w:p>
        </w:tc>
        <w:tc>
          <w:tcPr>
            <w:tcW w:w="1082" w:type="dxa"/>
            <w:shd w:val="clear" w:color="auto" w:fill="auto"/>
          </w:tcPr>
          <w:p w14:paraId="3DF48BCA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</w:p>
        </w:tc>
        <w:tc>
          <w:tcPr>
            <w:tcW w:w="1082" w:type="dxa"/>
            <w:shd w:val="clear" w:color="auto" w:fill="auto"/>
          </w:tcPr>
          <w:p w14:paraId="69A3A5F0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</w:p>
        </w:tc>
        <w:tc>
          <w:tcPr>
            <w:tcW w:w="1082" w:type="dxa"/>
            <w:shd w:val="clear" w:color="auto" w:fill="auto"/>
          </w:tcPr>
          <w:p w14:paraId="4621D50F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</w:p>
        </w:tc>
        <w:tc>
          <w:tcPr>
            <w:tcW w:w="1544" w:type="dxa"/>
            <w:shd w:val="clear" w:color="auto" w:fill="auto"/>
          </w:tcPr>
          <w:p w14:paraId="1AF7775E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22AB1F9A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MASHTI</w:t>
            </w:r>
          </w:p>
        </w:tc>
        <w:tc>
          <w:tcPr>
            <w:tcW w:w="1775" w:type="dxa"/>
            <w:shd w:val="clear" w:color="auto" w:fill="auto"/>
          </w:tcPr>
          <w:p w14:paraId="19E8113E" w14:textId="77777777" w:rsidR="00992C1B" w:rsidRPr="006B4D77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MEF</w:t>
            </w:r>
          </w:p>
        </w:tc>
      </w:tr>
      <w:tr w:rsidR="00992C1B" w:rsidRPr="0075539A" w14:paraId="41EEBF45" w14:textId="77777777" w:rsidTr="00E3404D">
        <w:trPr>
          <w:trHeight w:val="953"/>
        </w:trPr>
        <w:tc>
          <w:tcPr>
            <w:tcW w:w="756" w:type="dxa"/>
            <w:shd w:val="clear" w:color="auto" w:fill="auto"/>
          </w:tcPr>
          <w:p w14:paraId="12521BB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2.1.4</w:t>
            </w:r>
          </w:p>
        </w:tc>
        <w:tc>
          <w:tcPr>
            <w:tcW w:w="2081" w:type="dxa"/>
            <w:shd w:val="clear" w:color="auto" w:fill="auto"/>
          </w:tcPr>
          <w:p w14:paraId="72FE5229" w14:textId="77777777" w:rsidR="00992C1B" w:rsidRPr="00EF0E01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EF0E01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 xml:space="preserve">Hartimi i një programi që i ndihmon nxënësit në planifikimin e karrierës dhe vendimmarrjen, i cili përfshin lidhjen e tyre me shkollat e </w:t>
            </w:r>
            <w:r w:rsidRPr="00EF0E01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lastRenderedPageBreak/>
              <w:t>mesme të larta.</w:t>
            </w:r>
          </w:p>
        </w:tc>
        <w:tc>
          <w:tcPr>
            <w:tcW w:w="1900" w:type="dxa"/>
            <w:shd w:val="clear" w:color="auto" w:fill="auto"/>
          </w:tcPr>
          <w:p w14:paraId="25278E38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  <w:lastRenderedPageBreak/>
              <w:t>Programi i hartuar dhe i shpërndarë në shkolla</w:t>
            </w:r>
            <w:r w:rsidR="00EF0E01" w:rsidRPr="006B4D77"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  <w:t xml:space="preserve">  </w:t>
            </w:r>
          </w:p>
          <w:p w14:paraId="59E948F6" w14:textId="77777777" w:rsidR="00EF0E01" w:rsidRDefault="00EF0E01" w:rsidP="00992C1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  <w:t>Java e dyerve te hapura</w:t>
            </w:r>
          </w:p>
          <w:p w14:paraId="21A2D373" w14:textId="401D4C4C" w:rsidR="00604231" w:rsidRPr="006B4D77" w:rsidRDefault="00604231" w:rsidP="00992C1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</w:pPr>
            <w:r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  <w:t>Fjalim motivues nga vet nx. e asaj shkolle</w:t>
            </w:r>
          </w:p>
        </w:tc>
        <w:tc>
          <w:tcPr>
            <w:tcW w:w="1082" w:type="dxa"/>
            <w:shd w:val="clear" w:color="auto" w:fill="auto"/>
          </w:tcPr>
          <w:p w14:paraId="7E96B39F" w14:textId="462482F4" w:rsidR="00992C1B" w:rsidRPr="006B4D77" w:rsidRDefault="00BA0F25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Nëntor</w:t>
            </w:r>
          </w:p>
        </w:tc>
        <w:tc>
          <w:tcPr>
            <w:tcW w:w="1082" w:type="dxa"/>
            <w:shd w:val="clear" w:color="auto" w:fill="auto"/>
          </w:tcPr>
          <w:p w14:paraId="7675DA96" w14:textId="3610ED8C" w:rsidR="00992C1B" w:rsidRPr="006B4D77" w:rsidRDefault="00BA0F25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Nëntor</w:t>
            </w:r>
          </w:p>
        </w:tc>
        <w:tc>
          <w:tcPr>
            <w:tcW w:w="1082" w:type="dxa"/>
            <w:shd w:val="clear" w:color="auto" w:fill="auto"/>
          </w:tcPr>
          <w:p w14:paraId="224FA833" w14:textId="43A63DAA" w:rsidR="00992C1B" w:rsidRPr="006B4D77" w:rsidRDefault="00BA0F25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Nëntor</w:t>
            </w:r>
          </w:p>
        </w:tc>
        <w:tc>
          <w:tcPr>
            <w:tcW w:w="1544" w:type="dxa"/>
            <w:shd w:val="clear" w:color="auto" w:fill="auto"/>
          </w:tcPr>
          <w:p w14:paraId="64F4822B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Shkollat</w:t>
            </w:r>
          </w:p>
          <w:p w14:paraId="34CFFEF9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DKA</w:t>
            </w:r>
          </w:p>
          <w:p w14:paraId="13329D11" w14:textId="5235B77C" w:rsidR="00BA0F25" w:rsidRPr="006B4D77" w:rsidRDefault="00BA0F25" w:rsidP="00992C1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  <w:t xml:space="preserve">Qendra e Orientimit në karrierë në SHMP </w:t>
            </w:r>
          </w:p>
        </w:tc>
        <w:tc>
          <w:tcPr>
            <w:tcW w:w="1648" w:type="dxa"/>
            <w:shd w:val="clear" w:color="auto" w:fill="auto"/>
          </w:tcPr>
          <w:p w14:paraId="17C048CE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MASHTI</w:t>
            </w:r>
          </w:p>
          <w:p w14:paraId="46B5C015" w14:textId="77777777" w:rsidR="00992C1B" w:rsidRPr="006B4D77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637197E9" w14:textId="77777777" w:rsidR="00992C1B" w:rsidRPr="006B4D77" w:rsidRDefault="00BA0F25" w:rsidP="00992C1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  <w:t>3*30=90*3=270</w:t>
            </w:r>
          </w:p>
          <w:p w14:paraId="497B268D" w14:textId="7E8F46D6" w:rsidR="00BA0F25" w:rsidRPr="006B4D77" w:rsidRDefault="00BA0F25" w:rsidP="00B62241">
            <w:pPr>
              <w:pStyle w:val="ListParagraph"/>
              <w:numPr>
                <w:ilvl w:val="0"/>
                <w:numId w:val="8"/>
              </w:numPr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color w:val="FF0000"/>
                <w:sz w:val="24"/>
                <w:szCs w:val="24"/>
                <w:highlight w:val="lightGray"/>
                <w:lang w:val="sq-AL"/>
              </w:rPr>
              <w:t>persona për hartim të programit. Hartimi i programit 3 ditë për vit.</w:t>
            </w:r>
          </w:p>
          <w:p w14:paraId="4596B6C7" w14:textId="0B96C4C5" w:rsidR="00B62241" w:rsidRPr="006B4D77" w:rsidRDefault="00B62241" w:rsidP="00B62241">
            <w:pPr>
              <w:pStyle w:val="ListParagraph"/>
              <w:ind w:left="420"/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</w:pPr>
            <w:r w:rsidRPr="006B4D77">
              <w:rPr>
                <w:rFonts w:ascii="Book Antiqua" w:eastAsia="Calibri" w:hAnsi="Book Antiqua" w:cs="Times New Roman"/>
                <w:sz w:val="24"/>
                <w:szCs w:val="24"/>
                <w:highlight w:val="lightGray"/>
                <w:lang w:val="sq-AL"/>
              </w:rPr>
              <w:t>Kosto komunale</w:t>
            </w:r>
          </w:p>
        </w:tc>
      </w:tr>
      <w:tr w:rsidR="00992C1B" w:rsidRPr="0075539A" w14:paraId="5C7DB9B2" w14:textId="77777777" w:rsidTr="00DA3954">
        <w:trPr>
          <w:trHeight w:val="528"/>
        </w:trPr>
        <w:tc>
          <w:tcPr>
            <w:tcW w:w="12950" w:type="dxa"/>
            <w:gridSpan w:val="9"/>
            <w:shd w:val="clear" w:color="auto" w:fill="DEEAF6"/>
          </w:tcPr>
          <w:p w14:paraId="5970EE95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2.2:   Ndërgjegjësimi i prindërve  dhe nxënësve për orinetimin në profile sipas kompetencave dhe interesave të fëmijës</w:t>
            </w:r>
          </w:p>
        </w:tc>
      </w:tr>
      <w:tr w:rsidR="00F51798" w:rsidRPr="0075539A" w14:paraId="3DDC74C4" w14:textId="77777777" w:rsidTr="00E3404D">
        <w:trPr>
          <w:trHeight w:val="540"/>
        </w:trPr>
        <w:tc>
          <w:tcPr>
            <w:tcW w:w="756" w:type="dxa"/>
            <w:vMerge w:val="restart"/>
            <w:shd w:val="clear" w:color="auto" w:fill="DEEAF6"/>
          </w:tcPr>
          <w:p w14:paraId="5E49CD4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 w:val="restart"/>
            <w:shd w:val="clear" w:color="auto" w:fill="DEEAF6"/>
          </w:tcPr>
          <w:p w14:paraId="505456E2" w14:textId="77777777" w:rsidR="00992C1B" w:rsidRPr="0075539A" w:rsidRDefault="00992C1B" w:rsidP="00992C1B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1900" w:type="dxa"/>
            <w:vMerge w:val="restart"/>
            <w:shd w:val="clear" w:color="auto" w:fill="DEEAF6"/>
          </w:tcPr>
          <w:p w14:paraId="4E960A3F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3246" w:type="dxa"/>
            <w:gridSpan w:val="3"/>
            <w:shd w:val="clear" w:color="auto" w:fill="DEEAF6"/>
          </w:tcPr>
          <w:p w14:paraId="6D13ED2C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544" w:type="dxa"/>
            <w:vMerge w:val="restart"/>
            <w:shd w:val="clear" w:color="auto" w:fill="DEEAF6"/>
          </w:tcPr>
          <w:p w14:paraId="307EAC7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648" w:type="dxa"/>
            <w:vMerge w:val="restart"/>
            <w:shd w:val="clear" w:color="auto" w:fill="DEEAF6"/>
          </w:tcPr>
          <w:p w14:paraId="06AB3843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775" w:type="dxa"/>
            <w:vMerge w:val="restart"/>
            <w:shd w:val="clear" w:color="auto" w:fill="DEEAF6"/>
          </w:tcPr>
          <w:p w14:paraId="719A0C7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51798" w:rsidRPr="0075539A" w14:paraId="75FF455F" w14:textId="77777777" w:rsidTr="00E3404D">
        <w:tc>
          <w:tcPr>
            <w:tcW w:w="756" w:type="dxa"/>
            <w:vMerge/>
            <w:shd w:val="clear" w:color="auto" w:fill="FFF2CC"/>
          </w:tcPr>
          <w:p w14:paraId="4D7846B7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/>
            <w:shd w:val="clear" w:color="auto" w:fill="FFF2CC"/>
          </w:tcPr>
          <w:p w14:paraId="1A3DA736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4A44761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DEEAF6"/>
          </w:tcPr>
          <w:p w14:paraId="3F734864" w14:textId="161AC17B" w:rsidR="00992C1B" w:rsidRPr="0075539A" w:rsidRDefault="006B4D77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2" w:type="dxa"/>
            <w:shd w:val="clear" w:color="auto" w:fill="DEEAF6"/>
          </w:tcPr>
          <w:p w14:paraId="44ACFDB8" w14:textId="07D232F1" w:rsidR="00992C1B" w:rsidRPr="0075539A" w:rsidRDefault="006B4D77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082" w:type="dxa"/>
            <w:shd w:val="clear" w:color="auto" w:fill="DEEAF6"/>
          </w:tcPr>
          <w:p w14:paraId="3B8E4A12" w14:textId="4337F68D" w:rsidR="00992C1B" w:rsidRPr="0075539A" w:rsidRDefault="006B4D77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44" w:type="dxa"/>
            <w:vMerge/>
            <w:shd w:val="clear" w:color="auto" w:fill="auto"/>
          </w:tcPr>
          <w:p w14:paraId="5CBC604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41C6E93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14:paraId="06EE109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992C1B" w:rsidRPr="0075539A" w14:paraId="0B68F01B" w14:textId="77777777" w:rsidTr="00E3404D">
        <w:tc>
          <w:tcPr>
            <w:tcW w:w="756" w:type="dxa"/>
            <w:shd w:val="clear" w:color="auto" w:fill="auto"/>
          </w:tcPr>
          <w:p w14:paraId="5D15498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2.2.1</w:t>
            </w:r>
          </w:p>
          <w:p w14:paraId="14B23E7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shd w:val="clear" w:color="auto" w:fill="auto"/>
          </w:tcPr>
          <w:p w14:paraId="1513628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Përgatitja e materi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leve informuese për prindër dhe nxënës.</w:t>
            </w:r>
          </w:p>
        </w:tc>
        <w:tc>
          <w:tcPr>
            <w:tcW w:w="1900" w:type="dxa"/>
            <w:shd w:val="clear" w:color="auto" w:fill="auto"/>
          </w:tcPr>
          <w:p w14:paraId="47E258A0" w14:textId="77777777" w:rsidR="00992C1B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Materialet e përgatitura</w:t>
            </w:r>
          </w:p>
          <w:p w14:paraId="23B896B6" w14:textId="10B6B172" w:rsidR="00604231" w:rsidRPr="00933DAF" w:rsidRDefault="0060423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Video materialet</w:t>
            </w:r>
          </w:p>
        </w:tc>
        <w:tc>
          <w:tcPr>
            <w:tcW w:w="1082" w:type="dxa"/>
            <w:shd w:val="clear" w:color="auto" w:fill="auto"/>
          </w:tcPr>
          <w:p w14:paraId="7B7A95A3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Tetor </w:t>
            </w:r>
          </w:p>
        </w:tc>
        <w:tc>
          <w:tcPr>
            <w:tcW w:w="1082" w:type="dxa"/>
            <w:shd w:val="clear" w:color="auto" w:fill="auto"/>
          </w:tcPr>
          <w:p w14:paraId="28CB8008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2" w:type="dxa"/>
            <w:shd w:val="clear" w:color="auto" w:fill="auto"/>
          </w:tcPr>
          <w:p w14:paraId="21FB8973" w14:textId="77777777" w:rsidR="00992C1B" w:rsidRPr="00933DAF" w:rsidRDefault="00933DAF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544" w:type="dxa"/>
            <w:shd w:val="clear" w:color="auto" w:fill="auto"/>
          </w:tcPr>
          <w:p w14:paraId="49D4D2C0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04A5DEA7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6A5B6A68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00E0B65" w14:textId="77777777" w:rsidR="00992C1B" w:rsidRPr="00933DAF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0D33F256" w14:textId="77777777" w:rsidR="00B3058E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3DA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Donator Migros</w:t>
            </w:r>
            <w:r w:rsidR="00B6224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</w:p>
          <w:p w14:paraId="45D805F2" w14:textId="4004EB9A" w:rsidR="00B62241" w:rsidRPr="00933DAF" w:rsidRDefault="00B6224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100 euro</w:t>
            </w:r>
            <w:r w:rsidR="00AC69E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\per 1 vit</w:t>
            </w:r>
          </w:p>
        </w:tc>
      </w:tr>
      <w:tr w:rsidR="00F51798" w:rsidRPr="0075539A" w14:paraId="2F17E5E1" w14:textId="77777777" w:rsidTr="00E3404D">
        <w:tc>
          <w:tcPr>
            <w:tcW w:w="756" w:type="dxa"/>
            <w:shd w:val="clear" w:color="auto" w:fill="auto"/>
          </w:tcPr>
          <w:p w14:paraId="53CFF175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2.2.2</w:t>
            </w:r>
          </w:p>
        </w:tc>
        <w:tc>
          <w:tcPr>
            <w:tcW w:w="2081" w:type="dxa"/>
            <w:shd w:val="clear" w:color="auto" w:fill="FFFFFF" w:themeFill="background1"/>
          </w:tcPr>
          <w:p w14:paraId="6B6EF170" w14:textId="020A252B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Punëtori</w:t>
            </w:r>
            <w:r w:rsidR="004B322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\sesione</w:t>
            </w: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me prindër për promovimin e profileve arsimore dhe përparësitë e orientimit të saktë të fëmijëve në </w:t>
            </w: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shkollimin e mesëm</w:t>
            </w:r>
          </w:p>
        </w:tc>
        <w:tc>
          <w:tcPr>
            <w:tcW w:w="1900" w:type="dxa"/>
            <w:shd w:val="clear" w:color="auto" w:fill="FFFFFF" w:themeFill="background1"/>
          </w:tcPr>
          <w:p w14:paraId="1A315106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Nr. i punëtorive, takimeve të  realizuara</w:t>
            </w:r>
          </w:p>
        </w:tc>
        <w:tc>
          <w:tcPr>
            <w:tcW w:w="1082" w:type="dxa"/>
            <w:shd w:val="clear" w:color="auto" w:fill="FFFFFF" w:themeFill="background1"/>
          </w:tcPr>
          <w:p w14:paraId="70FE060E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2" w:type="dxa"/>
            <w:shd w:val="clear" w:color="auto" w:fill="FFFFFF" w:themeFill="background1"/>
          </w:tcPr>
          <w:p w14:paraId="5C3B2DBC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082" w:type="dxa"/>
            <w:shd w:val="clear" w:color="auto" w:fill="FFFFFF" w:themeFill="background1"/>
          </w:tcPr>
          <w:p w14:paraId="65567FCD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Tetor</w:t>
            </w:r>
          </w:p>
        </w:tc>
        <w:tc>
          <w:tcPr>
            <w:tcW w:w="1544" w:type="dxa"/>
            <w:shd w:val="clear" w:color="auto" w:fill="FFFFFF" w:themeFill="background1"/>
          </w:tcPr>
          <w:p w14:paraId="4271DB00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24EB6EAF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FFFFFF" w:themeFill="background1"/>
          </w:tcPr>
          <w:p w14:paraId="770207B0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23EDDC28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FFFFFF" w:themeFill="background1"/>
          </w:tcPr>
          <w:p w14:paraId="7723AFB0" w14:textId="77777777" w:rsidR="00992C1B" w:rsidRPr="00547F66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F51798" w:rsidRPr="0075539A" w14:paraId="689888B2" w14:textId="77777777" w:rsidTr="00E3404D">
        <w:tc>
          <w:tcPr>
            <w:tcW w:w="756" w:type="dxa"/>
            <w:shd w:val="clear" w:color="auto" w:fill="auto"/>
          </w:tcPr>
          <w:p w14:paraId="42DAB4C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2.2.3</w:t>
            </w:r>
          </w:p>
        </w:tc>
        <w:tc>
          <w:tcPr>
            <w:tcW w:w="2081" w:type="dxa"/>
            <w:shd w:val="clear" w:color="auto" w:fill="FFFFFF" w:themeFill="background1"/>
          </w:tcPr>
          <w:p w14:paraId="5B56913B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Seminare për nxënësit e shkollave të mesme të ulëta për të eksploruar aftësitë, interesat dhe aftësitë e tyre.</w:t>
            </w:r>
          </w:p>
        </w:tc>
        <w:tc>
          <w:tcPr>
            <w:tcW w:w="1900" w:type="dxa"/>
            <w:shd w:val="clear" w:color="auto" w:fill="FFFFFF" w:themeFill="background1"/>
          </w:tcPr>
          <w:p w14:paraId="230E7B32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seminareve e realizuara me nxënës</w:t>
            </w:r>
          </w:p>
        </w:tc>
        <w:tc>
          <w:tcPr>
            <w:tcW w:w="1082" w:type="dxa"/>
            <w:shd w:val="clear" w:color="auto" w:fill="FFFFFF" w:themeFill="background1"/>
          </w:tcPr>
          <w:p w14:paraId="7D99032E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721BE9A1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33DEB150" w14:textId="0DD6C88A" w:rsidR="00992C1B" w:rsidRPr="00547F66" w:rsidRDefault="00AC69E2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44" w:type="dxa"/>
            <w:shd w:val="clear" w:color="auto" w:fill="FFFFFF" w:themeFill="background1"/>
          </w:tcPr>
          <w:p w14:paraId="01450C3A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50F2CF75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FFFFFF" w:themeFill="background1"/>
          </w:tcPr>
          <w:p w14:paraId="0E0D92CD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39C57281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FFFFFF" w:themeFill="background1"/>
          </w:tcPr>
          <w:p w14:paraId="66C682E5" w14:textId="24391D96" w:rsidR="00992C1B" w:rsidRPr="00547F66" w:rsidRDefault="00B6224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992C1B" w:rsidRPr="0075539A" w14:paraId="70CD00B6" w14:textId="77777777" w:rsidTr="00E3404D">
        <w:tc>
          <w:tcPr>
            <w:tcW w:w="756" w:type="dxa"/>
            <w:shd w:val="clear" w:color="auto" w:fill="auto"/>
          </w:tcPr>
          <w:p w14:paraId="3EC0F805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2.2.3.</w:t>
            </w:r>
          </w:p>
        </w:tc>
        <w:tc>
          <w:tcPr>
            <w:tcW w:w="2081" w:type="dxa"/>
            <w:shd w:val="clear" w:color="auto" w:fill="auto"/>
          </w:tcPr>
          <w:p w14:paraId="0BF7AC1D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 të përbashkëta me prindër, nxënës me folës motivues.</w:t>
            </w:r>
          </w:p>
        </w:tc>
        <w:tc>
          <w:tcPr>
            <w:tcW w:w="1900" w:type="dxa"/>
            <w:shd w:val="clear" w:color="auto" w:fill="auto"/>
          </w:tcPr>
          <w:p w14:paraId="37929546" w14:textId="1CE2CB36" w:rsidR="00992C1B" w:rsidRPr="00547F66" w:rsidRDefault="009171D4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(2 takime) nr. </w:t>
            </w:r>
            <w:r w:rsidR="00992C1B"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i takimeve të realizuara</w:t>
            </w:r>
          </w:p>
        </w:tc>
        <w:tc>
          <w:tcPr>
            <w:tcW w:w="1082" w:type="dxa"/>
            <w:shd w:val="clear" w:color="auto" w:fill="auto"/>
          </w:tcPr>
          <w:p w14:paraId="0D7575E0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2" w:type="dxa"/>
            <w:shd w:val="clear" w:color="auto" w:fill="auto"/>
          </w:tcPr>
          <w:p w14:paraId="6E37C4E0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2" w:type="dxa"/>
            <w:shd w:val="clear" w:color="auto" w:fill="auto"/>
          </w:tcPr>
          <w:p w14:paraId="6C88AF8C" w14:textId="4B9D91C6" w:rsidR="00992C1B" w:rsidRPr="00547F66" w:rsidRDefault="00AC69E2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44" w:type="dxa"/>
            <w:shd w:val="clear" w:color="auto" w:fill="auto"/>
          </w:tcPr>
          <w:p w14:paraId="52C37689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2FA7362B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3CD5E5A4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74D78C22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60F58FF1" w14:textId="77777777" w:rsidR="00992C1B" w:rsidRDefault="00B3058E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 kosto</w:t>
            </w:r>
          </w:p>
          <w:p w14:paraId="3329A082" w14:textId="77777777" w:rsidR="00685B80" w:rsidRDefault="00685B80" w:rsidP="00992C1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</w:pPr>
            <w:r w:rsidRPr="00685B80"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  <w:t>1 deri 2 takime në vit.</w:t>
            </w:r>
            <w:r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  <w:p w14:paraId="0C27E01A" w14:textId="475EC502" w:rsidR="00685B80" w:rsidRPr="00547F66" w:rsidRDefault="00685B80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  <w:t xml:space="preserve">50 € për folës motivues. </w:t>
            </w:r>
            <w:r w:rsidRPr="00685B80"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992C1B" w:rsidRPr="0075539A" w14:paraId="4EB35BDE" w14:textId="77777777" w:rsidTr="00E3404D">
        <w:tc>
          <w:tcPr>
            <w:tcW w:w="756" w:type="dxa"/>
            <w:shd w:val="clear" w:color="auto" w:fill="auto"/>
          </w:tcPr>
          <w:p w14:paraId="03A139F6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shd w:val="clear" w:color="auto" w:fill="auto"/>
          </w:tcPr>
          <w:p w14:paraId="5B393EF3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900" w:type="dxa"/>
            <w:shd w:val="clear" w:color="auto" w:fill="auto"/>
          </w:tcPr>
          <w:p w14:paraId="3E30CD0A" w14:textId="77777777" w:rsidR="00992C1B" w:rsidRPr="003313C8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082" w:type="dxa"/>
            <w:shd w:val="clear" w:color="auto" w:fill="auto"/>
          </w:tcPr>
          <w:p w14:paraId="7136CD86" w14:textId="77777777" w:rsidR="00992C1B" w:rsidRPr="003313C8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082" w:type="dxa"/>
            <w:shd w:val="clear" w:color="auto" w:fill="auto"/>
          </w:tcPr>
          <w:p w14:paraId="5E77862A" w14:textId="77777777" w:rsidR="00992C1B" w:rsidRPr="003313C8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082" w:type="dxa"/>
            <w:shd w:val="clear" w:color="auto" w:fill="auto"/>
          </w:tcPr>
          <w:p w14:paraId="2A62D618" w14:textId="77777777" w:rsidR="00992C1B" w:rsidRPr="003313C8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544" w:type="dxa"/>
            <w:shd w:val="clear" w:color="auto" w:fill="auto"/>
          </w:tcPr>
          <w:p w14:paraId="2CBC3295" w14:textId="77777777" w:rsidR="00992C1B" w:rsidRPr="003313C8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648" w:type="dxa"/>
            <w:shd w:val="clear" w:color="auto" w:fill="auto"/>
          </w:tcPr>
          <w:p w14:paraId="4AED4C21" w14:textId="77777777" w:rsidR="00992C1B" w:rsidRPr="003313C8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775" w:type="dxa"/>
            <w:shd w:val="clear" w:color="auto" w:fill="auto"/>
          </w:tcPr>
          <w:p w14:paraId="0C8E6B34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992C1B" w:rsidRPr="0075539A" w14:paraId="6E38FBDD" w14:textId="77777777" w:rsidTr="00DA3954">
        <w:trPr>
          <w:trHeight w:val="468"/>
        </w:trPr>
        <w:tc>
          <w:tcPr>
            <w:tcW w:w="12950" w:type="dxa"/>
            <w:gridSpan w:val="9"/>
            <w:shd w:val="clear" w:color="auto" w:fill="DEEAF6"/>
          </w:tcPr>
          <w:p w14:paraId="51D8336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2.3. Krijimi i partneriteteve me bizneset lokale për të ofruar mundësi të punës praktike, programe të mentorimit dhe mundësi për krijimin e vendeve të punës.</w:t>
            </w:r>
          </w:p>
        </w:tc>
      </w:tr>
      <w:tr w:rsidR="00F51798" w:rsidRPr="0075539A" w14:paraId="77A1DC44" w14:textId="77777777" w:rsidTr="00E3404D">
        <w:trPr>
          <w:trHeight w:val="421"/>
        </w:trPr>
        <w:tc>
          <w:tcPr>
            <w:tcW w:w="756" w:type="dxa"/>
            <w:vMerge w:val="restart"/>
            <w:shd w:val="clear" w:color="auto" w:fill="DEEAF6"/>
          </w:tcPr>
          <w:p w14:paraId="1B233A62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 w:val="restart"/>
            <w:shd w:val="clear" w:color="auto" w:fill="DEEAF6"/>
          </w:tcPr>
          <w:p w14:paraId="31838710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1900" w:type="dxa"/>
            <w:vMerge w:val="restart"/>
            <w:shd w:val="clear" w:color="auto" w:fill="DEEAF6"/>
          </w:tcPr>
          <w:p w14:paraId="1DE132E7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3246" w:type="dxa"/>
            <w:gridSpan w:val="3"/>
            <w:shd w:val="clear" w:color="auto" w:fill="DEEAF6"/>
          </w:tcPr>
          <w:p w14:paraId="636A8356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544" w:type="dxa"/>
            <w:vMerge w:val="restart"/>
            <w:shd w:val="clear" w:color="auto" w:fill="DEEAF6"/>
          </w:tcPr>
          <w:p w14:paraId="083D55A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Institucioni </w:t>
            </w: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përgjegjës</w:t>
            </w:r>
          </w:p>
        </w:tc>
        <w:tc>
          <w:tcPr>
            <w:tcW w:w="1648" w:type="dxa"/>
            <w:vMerge w:val="restart"/>
            <w:shd w:val="clear" w:color="auto" w:fill="DEEAF6"/>
          </w:tcPr>
          <w:p w14:paraId="340BD896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 xml:space="preserve">Institucionet </w:t>
            </w: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mbështetëse</w:t>
            </w:r>
          </w:p>
        </w:tc>
        <w:tc>
          <w:tcPr>
            <w:tcW w:w="1775" w:type="dxa"/>
            <w:vMerge w:val="restart"/>
            <w:shd w:val="clear" w:color="auto" w:fill="DEEAF6"/>
          </w:tcPr>
          <w:p w14:paraId="4580C211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Buxheti</w:t>
            </w:r>
          </w:p>
        </w:tc>
      </w:tr>
      <w:tr w:rsidR="00F51798" w:rsidRPr="0075539A" w14:paraId="422E167B" w14:textId="77777777" w:rsidTr="00E3404D">
        <w:trPr>
          <w:trHeight w:val="432"/>
        </w:trPr>
        <w:tc>
          <w:tcPr>
            <w:tcW w:w="756" w:type="dxa"/>
            <w:vMerge/>
            <w:shd w:val="clear" w:color="auto" w:fill="DEEAF6"/>
          </w:tcPr>
          <w:p w14:paraId="178C119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/>
            <w:shd w:val="clear" w:color="auto" w:fill="FFF2CC"/>
          </w:tcPr>
          <w:p w14:paraId="738BB57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00" w:type="dxa"/>
            <w:vMerge/>
            <w:shd w:val="clear" w:color="auto" w:fill="FFF2CC"/>
          </w:tcPr>
          <w:p w14:paraId="51BE118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DEEAF6"/>
          </w:tcPr>
          <w:p w14:paraId="03B3BDAB" w14:textId="3DFE4347" w:rsidR="00992C1B" w:rsidRPr="0075539A" w:rsidRDefault="00394297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2" w:type="dxa"/>
            <w:shd w:val="clear" w:color="auto" w:fill="DEEAF6"/>
          </w:tcPr>
          <w:p w14:paraId="217FF721" w14:textId="7B29C9EF" w:rsidR="00992C1B" w:rsidRPr="0075539A" w:rsidRDefault="00394297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082" w:type="dxa"/>
            <w:shd w:val="clear" w:color="auto" w:fill="DEEAF6"/>
          </w:tcPr>
          <w:p w14:paraId="453874B2" w14:textId="3ADEAE81" w:rsidR="00992C1B" w:rsidRPr="0075539A" w:rsidRDefault="00394297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44" w:type="dxa"/>
            <w:vMerge/>
            <w:shd w:val="clear" w:color="auto" w:fill="FFF2CC"/>
          </w:tcPr>
          <w:p w14:paraId="21E1A3FD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8" w:type="dxa"/>
            <w:vMerge/>
            <w:shd w:val="clear" w:color="auto" w:fill="FFF2CC"/>
          </w:tcPr>
          <w:p w14:paraId="685CD3C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75" w:type="dxa"/>
            <w:vMerge/>
            <w:shd w:val="clear" w:color="auto" w:fill="FFF2CC"/>
          </w:tcPr>
          <w:p w14:paraId="4C35ACAC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992C1B" w:rsidRPr="0075539A" w14:paraId="65BC981F" w14:textId="77777777" w:rsidTr="00E3404D">
        <w:trPr>
          <w:trHeight w:val="516"/>
        </w:trPr>
        <w:tc>
          <w:tcPr>
            <w:tcW w:w="756" w:type="dxa"/>
            <w:shd w:val="clear" w:color="auto" w:fill="auto"/>
          </w:tcPr>
          <w:p w14:paraId="7D2137E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2.3.1.</w:t>
            </w:r>
          </w:p>
        </w:tc>
        <w:tc>
          <w:tcPr>
            <w:tcW w:w="2081" w:type="dxa"/>
            <w:shd w:val="clear" w:color="auto" w:fill="auto"/>
          </w:tcPr>
          <w:p w14:paraId="7E6ACD91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Identifikimi i bizneseve dhe krijimi i marrëveshjeve të mirëkuptimit</w:t>
            </w:r>
          </w:p>
        </w:tc>
        <w:tc>
          <w:tcPr>
            <w:tcW w:w="1900" w:type="dxa"/>
            <w:shd w:val="clear" w:color="auto" w:fill="auto"/>
          </w:tcPr>
          <w:p w14:paraId="625D317B" w14:textId="3F150492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marrëveshjeve dhe i partnerëve</w:t>
            </w:r>
            <w:r w:rsidR="009171D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( afërsisht 30 marrveshje i kemi të realizuara)</w:t>
            </w:r>
          </w:p>
        </w:tc>
        <w:tc>
          <w:tcPr>
            <w:tcW w:w="1082" w:type="dxa"/>
            <w:shd w:val="clear" w:color="auto" w:fill="auto"/>
          </w:tcPr>
          <w:p w14:paraId="2C4014A0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 -qershor</w:t>
            </w:r>
          </w:p>
        </w:tc>
        <w:tc>
          <w:tcPr>
            <w:tcW w:w="1082" w:type="dxa"/>
            <w:shd w:val="clear" w:color="auto" w:fill="auto"/>
          </w:tcPr>
          <w:p w14:paraId="316408E8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 -qershor</w:t>
            </w:r>
          </w:p>
        </w:tc>
        <w:tc>
          <w:tcPr>
            <w:tcW w:w="1082" w:type="dxa"/>
            <w:shd w:val="clear" w:color="auto" w:fill="auto"/>
          </w:tcPr>
          <w:p w14:paraId="65B66A65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 -qershor</w:t>
            </w:r>
          </w:p>
        </w:tc>
        <w:tc>
          <w:tcPr>
            <w:tcW w:w="1544" w:type="dxa"/>
            <w:shd w:val="clear" w:color="auto" w:fill="auto"/>
          </w:tcPr>
          <w:p w14:paraId="221C94C9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3D84B2AB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48" w:type="dxa"/>
            <w:shd w:val="clear" w:color="auto" w:fill="auto"/>
          </w:tcPr>
          <w:p w14:paraId="26C7272F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4137007A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1A620D99" w14:textId="77777777" w:rsidR="00992C1B" w:rsidRDefault="00B62241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</w:t>
            </w:r>
            <w:r w:rsidR="00B3058E"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arreveshje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me SHMT dhe</w:t>
            </w:r>
          </w:p>
          <w:p w14:paraId="761A3051" w14:textId="0CC82488" w:rsidR="00B62241" w:rsidRPr="00547F66" w:rsidRDefault="007131EA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SHMP</w:t>
            </w:r>
          </w:p>
        </w:tc>
      </w:tr>
      <w:tr w:rsidR="00992C1B" w:rsidRPr="0075539A" w14:paraId="12850499" w14:textId="77777777" w:rsidTr="00DA3954">
        <w:trPr>
          <w:trHeight w:val="468"/>
        </w:trPr>
        <w:tc>
          <w:tcPr>
            <w:tcW w:w="12950" w:type="dxa"/>
            <w:gridSpan w:val="9"/>
            <w:shd w:val="clear" w:color="auto" w:fill="DEEAF6"/>
          </w:tcPr>
          <w:p w14:paraId="0F24D17B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2.4. Monitorimi i zbatimit të planit të veprimit</w:t>
            </w:r>
          </w:p>
        </w:tc>
      </w:tr>
      <w:tr w:rsidR="00F51798" w:rsidRPr="0075539A" w14:paraId="0CC7FEDF" w14:textId="77777777" w:rsidTr="00E3404D">
        <w:trPr>
          <w:trHeight w:val="421"/>
        </w:trPr>
        <w:tc>
          <w:tcPr>
            <w:tcW w:w="756" w:type="dxa"/>
            <w:vMerge w:val="restart"/>
            <w:shd w:val="clear" w:color="auto" w:fill="DEEAF6"/>
          </w:tcPr>
          <w:p w14:paraId="140E1BC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 w:val="restart"/>
            <w:shd w:val="clear" w:color="auto" w:fill="DEEAF6"/>
          </w:tcPr>
          <w:p w14:paraId="7C4D667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1900" w:type="dxa"/>
            <w:vMerge w:val="restart"/>
            <w:shd w:val="clear" w:color="auto" w:fill="DEEAF6"/>
          </w:tcPr>
          <w:p w14:paraId="406162D0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3246" w:type="dxa"/>
            <w:gridSpan w:val="3"/>
            <w:shd w:val="clear" w:color="auto" w:fill="DEEAF6"/>
          </w:tcPr>
          <w:p w14:paraId="73188F37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544" w:type="dxa"/>
            <w:vMerge w:val="restart"/>
            <w:shd w:val="clear" w:color="auto" w:fill="DEEAF6"/>
          </w:tcPr>
          <w:p w14:paraId="103B2007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648" w:type="dxa"/>
            <w:vMerge w:val="restart"/>
            <w:shd w:val="clear" w:color="auto" w:fill="DEEAF6"/>
          </w:tcPr>
          <w:p w14:paraId="47486783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775" w:type="dxa"/>
            <w:vMerge w:val="restart"/>
            <w:shd w:val="clear" w:color="auto" w:fill="DEEAF6"/>
          </w:tcPr>
          <w:p w14:paraId="3FB7E48E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51798" w:rsidRPr="0075539A" w14:paraId="75500376" w14:textId="77777777" w:rsidTr="00E3404D">
        <w:trPr>
          <w:trHeight w:val="432"/>
        </w:trPr>
        <w:tc>
          <w:tcPr>
            <w:tcW w:w="756" w:type="dxa"/>
            <w:vMerge/>
            <w:shd w:val="clear" w:color="auto" w:fill="DEEAF6"/>
          </w:tcPr>
          <w:p w14:paraId="6F8957F9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81" w:type="dxa"/>
            <w:vMerge/>
            <w:shd w:val="clear" w:color="auto" w:fill="FFF2CC"/>
          </w:tcPr>
          <w:p w14:paraId="0300D6AF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00" w:type="dxa"/>
            <w:vMerge/>
            <w:shd w:val="clear" w:color="auto" w:fill="FFF2CC"/>
          </w:tcPr>
          <w:p w14:paraId="5238A85A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082" w:type="dxa"/>
            <w:shd w:val="clear" w:color="auto" w:fill="DEEAF6"/>
          </w:tcPr>
          <w:p w14:paraId="629F680D" w14:textId="2DC3904B" w:rsidR="00992C1B" w:rsidRPr="0075539A" w:rsidRDefault="00394297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2" w:type="dxa"/>
            <w:shd w:val="clear" w:color="auto" w:fill="DEEAF6"/>
          </w:tcPr>
          <w:p w14:paraId="1867A606" w14:textId="63163EF5" w:rsidR="00992C1B" w:rsidRPr="0075539A" w:rsidRDefault="00394297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082" w:type="dxa"/>
            <w:shd w:val="clear" w:color="auto" w:fill="DEEAF6"/>
          </w:tcPr>
          <w:p w14:paraId="5B58EBDA" w14:textId="384C969A" w:rsidR="00992C1B" w:rsidRPr="0075539A" w:rsidRDefault="00394297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44" w:type="dxa"/>
            <w:vMerge/>
            <w:shd w:val="clear" w:color="auto" w:fill="FFF2CC"/>
          </w:tcPr>
          <w:p w14:paraId="7D5CE275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48" w:type="dxa"/>
            <w:vMerge/>
            <w:shd w:val="clear" w:color="auto" w:fill="FFF2CC"/>
          </w:tcPr>
          <w:p w14:paraId="6F68A1A8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75" w:type="dxa"/>
            <w:vMerge/>
            <w:shd w:val="clear" w:color="auto" w:fill="FFF2CC"/>
          </w:tcPr>
          <w:p w14:paraId="1C0E8D50" w14:textId="77777777" w:rsidR="00992C1B" w:rsidRPr="0075539A" w:rsidRDefault="00992C1B" w:rsidP="00992C1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992C1B" w:rsidRPr="003313C8" w14:paraId="3EAFD69B" w14:textId="77777777" w:rsidTr="00E3404D">
        <w:trPr>
          <w:trHeight w:val="516"/>
        </w:trPr>
        <w:tc>
          <w:tcPr>
            <w:tcW w:w="756" w:type="dxa"/>
            <w:shd w:val="clear" w:color="auto" w:fill="auto"/>
          </w:tcPr>
          <w:p w14:paraId="19A1B810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2.4.1.</w:t>
            </w:r>
          </w:p>
        </w:tc>
        <w:tc>
          <w:tcPr>
            <w:tcW w:w="2081" w:type="dxa"/>
            <w:shd w:val="clear" w:color="auto" w:fill="auto"/>
          </w:tcPr>
          <w:p w14:paraId="6C1EEA64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Zhvillimi dhe aprovimi i kornizës monitoruese</w:t>
            </w:r>
          </w:p>
        </w:tc>
        <w:tc>
          <w:tcPr>
            <w:tcW w:w="1900" w:type="dxa"/>
            <w:shd w:val="clear" w:color="auto" w:fill="auto"/>
          </w:tcPr>
          <w:p w14:paraId="79130173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Korniza monitorues e zhvilluar</w:t>
            </w:r>
          </w:p>
        </w:tc>
        <w:tc>
          <w:tcPr>
            <w:tcW w:w="1082" w:type="dxa"/>
            <w:shd w:val="clear" w:color="auto" w:fill="auto"/>
          </w:tcPr>
          <w:p w14:paraId="692B942F" w14:textId="77777777" w:rsidR="00992C1B" w:rsidRPr="00547F66" w:rsidRDefault="00C96AF3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082" w:type="dxa"/>
            <w:shd w:val="clear" w:color="auto" w:fill="auto"/>
          </w:tcPr>
          <w:p w14:paraId="47E0AF35" w14:textId="77777777" w:rsidR="00992C1B" w:rsidRPr="00547F66" w:rsidRDefault="00C96AF3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082" w:type="dxa"/>
            <w:shd w:val="clear" w:color="auto" w:fill="auto"/>
          </w:tcPr>
          <w:p w14:paraId="11AE5FD2" w14:textId="77777777" w:rsidR="00992C1B" w:rsidRPr="00547F66" w:rsidRDefault="00C96AF3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544" w:type="dxa"/>
            <w:shd w:val="clear" w:color="auto" w:fill="auto"/>
          </w:tcPr>
          <w:p w14:paraId="699EAD6A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14:paraId="076FA935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61BB06BB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648" w:type="dxa"/>
            <w:shd w:val="clear" w:color="auto" w:fill="auto"/>
          </w:tcPr>
          <w:p w14:paraId="5EFE21C7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662B412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23A2FC25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992C1B" w:rsidRPr="003313C8" w14:paraId="54DAF476" w14:textId="77777777" w:rsidTr="00E3404D">
        <w:trPr>
          <w:trHeight w:val="516"/>
        </w:trPr>
        <w:tc>
          <w:tcPr>
            <w:tcW w:w="756" w:type="dxa"/>
            <w:shd w:val="clear" w:color="auto" w:fill="auto"/>
          </w:tcPr>
          <w:p w14:paraId="7AC8D6DD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2.4.2.</w:t>
            </w:r>
          </w:p>
        </w:tc>
        <w:tc>
          <w:tcPr>
            <w:tcW w:w="2081" w:type="dxa"/>
            <w:shd w:val="clear" w:color="auto" w:fill="auto"/>
          </w:tcPr>
          <w:p w14:paraId="05E7E555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Mbledhja e të dhënave sipas kornizës monitoruse</w:t>
            </w:r>
          </w:p>
        </w:tc>
        <w:tc>
          <w:tcPr>
            <w:tcW w:w="1900" w:type="dxa"/>
            <w:shd w:val="clear" w:color="auto" w:fill="auto"/>
          </w:tcPr>
          <w:p w14:paraId="2C55A9E6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dhënat e mbledhura</w:t>
            </w:r>
          </w:p>
        </w:tc>
        <w:tc>
          <w:tcPr>
            <w:tcW w:w="1082" w:type="dxa"/>
            <w:shd w:val="clear" w:color="auto" w:fill="auto"/>
          </w:tcPr>
          <w:p w14:paraId="6D63A2FC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082" w:type="dxa"/>
            <w:shd w:val="clear" w:color="auto" w:fill="auto"/>
          </w:tcPr>
          <w:p w14:paraId="227093DC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082" w:type="dxa"/>
            <w:shd w:val="clear" w:color="auto" w:fill="auto"/>
          </w:tcPr>
          <w:p w14:paraId="53E53191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Shtator- qershor</w:t>
            </w:r>
          </w:p>
        </w:tc>
        <w:tc>
          <w:tcPr>
            <w:tcW w:w="1544" w:type="dxa"/>
            <w:shd w:val="clear" w:color="auto" w:fill="auto"/>
          </w:tcPr>
          <w:p w14:paraId="1AAB6EEE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3DCB5F7A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648" w:type="dxa"/>
            <w:shd w:val="clear" w:color="auto" w:fill="auto"/>
          </w:tcPr>
          <w:p w14:paraId="3E1A9BF2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1DDD577A" w14:textId="77777777" w:rsidR="00992C1B" w:rsidRPr="00547F66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4F719E83" w14:textId="77777777" w:rsidR="00992C1B" w:rsidRPr="00547F66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47F6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992C1B" w:rsidRPr="003313C8" w14:paraId="5B81119D" w14:textId="77777777" w:rsidTr="00E3404D">
        <w:trPr>
          <w:trHeight w:val="516"/>
        </w:trPr>
        <w:tc>
          <w:tcPr>
            <w:tcW w:w="756" w:type="dxa"/>
            <w:shd w:val="clear" w:color="auto" w:fill="auto"/>
          </w:tcPr>
          <w:p w14:paraId="6EE129C8" w14:textId="77777777" w:rsidR="00992C1B" w:rsidRPr="00473AD0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2.4.3</w:t>
            </w:r>
          </w:p>
        </w:tc>
        <w:tc>
          <w:tcPr>
            <w:tcW w:w="2081" w:type="dxa"/>
            <w:shd w:val="clear" w:color="auto" w:fill="auto"/>
          </w:tcPr>
          <w:p w14:paraId="4F0CD278" w14:textId="77777777" w:rsidR="00992C1B" w:rsidRPr="00473AD0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Analiza e të dhënave </w:t>
            </w:r>
            <w:r w:rsidR="00547F66"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dhe raportimi mbi zbatimin e planit </w:t>
            </w:r>
            <w:r w:rsidR="00473AD0"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</w:t>
            </w:r>
            <w:r w:rsidR="00547F66"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veprimit</w:t>
            </w:r>
          </w:p>
        </w:tc>
        <w:tc>
          <w:tcPr>
            <w:tcW w:w="1900" w:type="dxa"/>
            <w:shd w:val="clear" w:color="auto" w:fill="auto"/>
          </w:tcPr>
          <w:p w14:paraId="39F32654" w14:textId="77777777" w:rsidR="00992C1B" w:rsidRPr="00473AD0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dhënat e analizuara</w:t>
            </w:r>
          </w:p>
        </w:tc>
        <w:tc>
          <w:tcPr>
            <w:tcW w:w="1082" w:type="dxa"/>
            <w:shd w:val="clear" w:color="auto" w:fill="auto"/>
          </w:tcPr>
          <w:p w14:paraId="74E36C3E" w14:textId="77777777" w:rsidR="002B7CD9" w:rsidRDefault="002B7CD9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Dhjetor,</w:t>
            </w:r>
          </w:p>
          <w:p w14:paraId="40122B19" w14:textId="5A406EB1" w:rsidR="00992C1B" w:rsidRPr="00473AD0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Qershor</w:t>
            </w:r>
          </w:p>
        </w:tc>
        <w:tc>
          <w:tcPr>
            <w:tcW w:w="1082" w:type="dxa"/>
            <w:shd w:val="clear" w:color="auto" w:fill="auto"/>
          </w:tcPr>
          <w:p w14:paraId="140C3BF8" w14:textId="77777777" w:rsidR="00992C1B" w:rsidRPr="00473AD0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Dhjetor, Qershor</w:t>
            </w:r>
          </w:p>
        </w:tc>
        <w:tc>
          <w:tcPr>
            <w:tcW w:w="1082" w:type="dxa"/>
            <w:shd w:val="clear" w:color="auto" w:fill="auto"/>
          </w:tcPr>
          <w:p w14:paraId="3465636C" w14:textId="77777777" w:rsidR="00992C1B" w:rsidRPr="00473AD0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Dhjetor, Qershor</w:t>
            </w:r>
          </w:p>
        </w:tc>
        <w:tc>
          <w:tcPr>
            <w:tcW w:w="1544" w:type="dxa"/>
            <w:shd w:val="clear" w:color="auto" w:fill="auto"/>
          </w:tcPr>
          <w:p w14:paraId="30A40745" w14:textId="77777777" w:rsidR="00992C1B" w:rsidRPr="00473AD0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1FB79E29" w14:textId="77777777" w:rsidR="00992C1B" w:rsidRPr="00473AD0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648" w:type="dxa"/>
            <w:shd w:val="clear" w:color="auto" w:fill="auto"/>
          </w:tcPr>
          <w:p w14:paraId="623B584B" w14:textId="77777777" w:rsidR="00992C1B" w:rsidRPr="00473AD0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19B72771" w14:textId="77777777" w:rsidR="00992C1B" w:rsidRPr="00473AD0" w:rsidRDefault="00992C1B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775" w:type="dxa"/>
            <w:shd w:val="clear" w:color="auto" w:fill="auto"/>
          </w:tcPr>
          <w:p w14:paraId="2270C6A3" w14:textId="77777777" w:rsidR="00992C1B" w:rsidRPr="00473AD0" w:rsidRDefault="00547F66" w:rsidP="00992C1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73AD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</w:tbl>
    <w:p w14:paraId="018D88EF" w14:textId="77777777"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2DCAE495" w14:textId="77777777"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5BB004F7" w14:textId="77777777"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0ABB5F19" w14:textId="77777777" w:rsidR="0075539A" w:rsidRPr="0075539A" w:rsidRDefault="0075539A" w:rsidP="0075539A">
      <w:pPr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 </w:t>
      </w: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Shtojca : Korniza përkatëse ligjore, dokumentet e politikave dhe referencat shtesë </w:t>
      </w:r>
    </w:p>
    <w:p w14:paraId="513BF854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</w:p>
    <w:p w14:paraId="04B29BD7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</w:p>
    <w:p w14:paraId="53113B1B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Ligjet </w:t>
      </w:r>
    </w:p>
    <w:p w14:paraId="571556E5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val="sq-AL" w:eastAsia="tr-TR"/>
        </w:rPr>
      </w:pPr>
    </w:p>
    <w:p w14:paraId="68B37218" w14:textId="77777777"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Kushtetuta e Kosovës, </w:t>
      </w:r>
    </w:p>
    <w:p w14:paraId="472CF9EE" w14:textId="77777777" w:rsidR="0075539A" w:rsidRPr="0075539A" w:rsidRDefault="004A2379" w:rsidP="0075539A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hyperlink r:id="rId15" w:history="1">
        <w:r w:rsidR="0075539A"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https://gzk.rks-gov.net/ActDocumentDetail.aspx?ActID=3702</w:t>
        </w:r>
      </w:hyperlink>
    </w:p>
    <w:p w14:paraId="237CF8ED" w14:textId="77777777" w:rsidR="0075539A" w:rsidRPr="0075539A" w:rsidRDefault="0075539A" w:rsidP="0075539A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0C66714B" w14:textId="77777777"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Ligji 04/L-032 për Arsimin parauniversitar në Kosovë, 16 shtator 2011,</w:t>
      </w:r>
      <w:hyperlink r:id="rId16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https://gzk.rks-gov.net/ActDocumentDetail.aspx?ActID=2770</w:t>
        </w:r>
      </w:hyperlink>
    </w:p>
    <w:p w14:paraId="511511E0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305BB117" w14:textId="77777777" w:rsidR="0075539A" w:rsidRPr="0075539A" w:rsidRDefault="0075539A" w:rsidP="007553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48A59CB7" w14:textId="77777777"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>Ligji nr. 2003/12 për Qasjen në dokumente zyrtare, 6 nëntor 2003</w:t>
      </w: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,</w:t>
      </w:r>
      <w:hyperlink r:id="rId17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https://gzk.rks-gov.net/ActDetail.aspx?ActID=2470</w:t>
        </w:r>
      </w:hyperlink>
    </w:p>
    <w:p w14:paraId="1479FEC3" w14:textId="77777777" w:rsidR="0075539A" w:rsidRPr="0075539A" w:rsidRDefault="0075539A" w:rsidP="0075539A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272F2FFF" w14:textId="77777777"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Ligji nr. 03/L – 172 për Mbrojtjen e të dhënave personale, 31 Maj 2010, </w:t>
      </w:r>
      <w:hyperlink r:id="rId18" w:history="1">
        <w:r w:rsidRPr="0075539A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https://gzk.rks-gov.net/ActDocumentDetail.aspx?ActID=2676</w:t>
        </w:r>
      </w:hyperlink>
    </w:p>
    <w:p w14:paraId="5851031B" w14:textId="77777777" w:rsidR="0075539A" w:rsidRPr="0075539A" w:rsidRDefault="0075539A" w:rsidP="007553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36F108DD" w14:textId="77777777"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en-GB"/>
        </w:rPr>
        <w:lastRenderedPageBreak/>
        <w:t>Ligji nr. 02/L-37</w:t>
      </w: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për Përdorimin e gjuhëve</w:t>
      </w: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en-GB"/>
        </w:rPr>
        <w:t>, 1 Mars 2007</w:t>
      </w:r>
      <w:r w:rsidRPr="0075539A">
        <w:rPr>
          <w:rFonts w:ascii="Times New Roman" w:eastAsia="Times New Roman" w:hAnsi="Times New Roman" w:cs="Arial"/>
          <w:b/>
          <w:bCs/>
          <w:sz w:val="24"/>
          <w:szCs w:val="24"/>
          <w:lang w:val="sq-AL" w:eastAsia="en-GB"/>
        </w:rPr>
        <w:t xml:space="preserve"> </w:t>
      </w:r>
      <w:hyperlink r:id="rId19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en-GB"/>
          </w:rPr>
          <w:t>https://gzk.rks-gov.net/ActDocumentDetail.aspx?ActID=2440</w:t>
        </w:r>
      </w:hyperlink>
    </w:p>
    <w:p w14:paraId="57EDC8E5" w14:textId="77777777" w:rsidR="0075539A" w:rsidRPr="0075539A" w:rsidRDefault="0075539A" w:rsidP="0075539A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</w:p>
    <w:p w14:paraId="5840E563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Udhëzimet administrative </w:t>
      </w:r>
    </w:p>
    <w:p w14:paraId="4CACEBE5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20E27D5F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Udhëzimi administrativ 08/2018 për themelimin dhe fuqizimin e ekipeve për parandalim dhe reagim ndaj braktisjes dhe mosregjistrimit në arsiminparauniversitar </w:t>
      </w:r>
      <w:hyperlink r:id="rId20" w:history="1">
        <w:r w:rsidRPr="0075539A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t>https://masht.rks-gov.net/udhezimi-adinistrativ-masht-nr-08-2018-per-themelimin-dhe-fuqizimin-e-ekipeve-parandalimdhe-kbmnapu/</w:t>
        </w:r>
      </w:hyperlink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 </w:t>
      </w:r>
    </w:p>
    <w:p w14:paraId="2BF05C70" w14:textId="77777777"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3F16EDA2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Udhëzimi administrativ nr. 9/2011 për mbledhjen dhe raportimin e të dhënave statistikore nga shkollat dhe institucionet parashkollore në arsimin parauniversitar duke përdorur sistemin për menaxhimin e informatave në arsim, 30 dhjetor 2012, </w:t>
      </w:r>
      <w:hyperlink r:id="rId21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https://masht.rks-gov.net/9-ua-per-mbledhjen-dhe-raportimin-e-te-dhenave-statestikore-nga-shkollat-dhe-institucionet-parashkollore-ne-arsimimin-parauniversitar-duke-perdorur-sistemin-per-menaxhimin-e-informative-ne/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14:paraId="6DA73B7D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43A209DE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 U.A për transferin e nxënësve </w:t>
      </w:r>
      <w:hyperlink r:id="rId22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https://masht.rks-gov.net/16-ua-per-kalimin-e-nxenesit-te-shkolles-se-mesme-te-larte-prej-nje-profili-arsimor-ne-tjetrin-prej-nje-shkolle-ne-shkollen-tjeter-nr-16-2011-date-30-12-2011/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14:paraId="3A61735F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4793E8AA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UA. 08/2022 për dokumentacionin shkollor  të arsimit parauniversitar, </w:t>
      </w:r>
      <w:hyperlink r:id="rId23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https://masht.rks-gov.net/udhezim-administrativ-masht-nr-08-per-dokumentacionin-shkollor-ne-arsimin-parauniversitar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/</w:t>
      </w:r>
    </w:p>
    <w:p w14:paraId="1051A3D8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27074008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U.A 03/2012 Barasvlera dhe njohja e dokumenteve të arsimit parauniversitar të lëshuara jashtë Republikës së Kosovës </w:t>
      </w:r>
      <w:hyperlink r:id="rId24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https://masht.rks-gov.net/ua-barasvlera-dhe-njohja-e-dokumenteve-te-arsimit-parauniversitar-te-leshuara-jashte-republikes-se-kosoves-nr-03-2012-date-02-05-2012/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14:paraId="5C302CF9" w14:textId="77777777"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3F3A43E5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U.A. 19/2015, Për sistemimin e nxënësve të cilët kanë migruar nga viti shkollor 2014/2015 </w:t>
      </w:r>
      <w:hyperlink r:id="rId25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https://masht.rks-gov.net/ua-masht-nr-19-2015-per-sisteminin-e-nxenesve-te-cilet-kane-migruar-nga-viti-shkollor-2014-2015/</w:t>
        </w:r>
      </w:hyperlink>
    </w:p>
    <w:p w14:paraId="394B7033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1E1C1D5C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379F1B2E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U.A. 1/2016, Përcaktimi i kushteve, kritereve dhe procedurave për organizimin e mësimit plotësues për nxënësit e riatdhesuar </w:t>
      </w:r>
      <w:hyperlink r:id="rId26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https://masht.rks-gov.net/ua-nr-01-2016-dt-12-01-2016-per-percaktimin-e-kushteve-kritereve-dhe-procedurave-per-organizimin-e-mesimit-plotesues-per-nxenesit-e-riatdhesuar-organizimi-dhe-planifikimi-i-procesit-arsimor-ne-ars/</w:t>
        </w:r>
      </w:hyperlink>
    </w:p>
    <w:p w14:paraId="6DE2757F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23C27569" w14:textId="77777777"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761F02C0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lastRenderedPageBreak/>
        <w:t xml:space="preserve">U.A 01/2014 për organizimin dhe planifikimin e AAP  </w:t>
      </w:r>
      <w:hyperlink r:id="rId27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https://masht.rks-gov.net/ua-masht-nr-01-2014-organizimi-dhe-planifikimi-i-procesit-arsimor-ne-arsimin-dhe-aftesimin-profesional/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. </w:t>
      </w:r>
    </w:p>
    <w:p w14:paraId="1EB97624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4BF5F641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U.A 02/2014 Numri i nxënëse me module dhe kualifikime te AAP, resurset, infrastrukturadhe siguria e nxënësve </w:t>
      </w:r>
      <w:hyperlink r:id="rId28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https://masht.rks-gov.net/ua-masht-nr-02-2014-numri-i-nxenesve-me-module-dhe-kualifikime-te-aap-resurset-infrastruktura-shkollore-siguria-e-nxenesve/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</w:t>
      </w:r>
    </w:p>
    <w:p w14:paraId="35F4F7C7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11D250CE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 (MASHT) Nr. 06.2014 Kodi i mirësjelljes dhe masat disiplinore për nxënës të shkollave të mesme të larta </w:t>
      </w:r>
      <w:hyperlink r:id="rId29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https://gzk.rks-gov.net/ActDocumentDetail.aspx?ActID=10128</w:t>
        </w:r>
      </w:hyperlink>
    </w:p>
    <w:p w14:paraId="4C72BB90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highlight w:val="yellow"/>
          <w:lang w:val="sq-AL" w:eastAsia="tr-TR"/>
        </w:rPr>
      </w:pPr>
    </w:p>
    <w:p w14:paraId="68925D26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520C72D7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UA- MASHT Nr: 12/2014 Përjashtimet në moshë me rastin e regjistrimit në arsimin dhe aftësimin për të rritur </w:t>
      </w:r>
      <w:hyperlink r:id="rId30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https://masht.rks-gov.net/ua-masht-nr-12-2014-perjashtimet-ne-moshe-me-rastin-e-regjistrimit-ne-arsimin-dhe-aftesimin-per-te-rritur/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</w:t>
      </w:r>
    </w:p>
    <w:p w14:paraId="429E7B7F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54F4855C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( Politika për mësimin dual ka filluar nga shtatori 2022 fillimsiht në 4 profile: kuzhinier, asistent i restorantit, floktar dhe murator)</w:t>
      </w:r>
    </w:p>
    <w:p w14:paraId="43AD0C8A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60C6D61C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Ministria e Arsimit është e interesuar  për sistemin dual të mësimit, me synimin që në secilën komunë të bashkëpunohet me bizneset që kanë mundësi punësimi për të rinjtë, duke u kujdesur për sigurinë në punë dhe çështjet që ndërlidhen me punën që e bëjnë nxënësit nën moshën 18 vjet.</w:t>
      </w:r>
    </w:p>
    <w:p w14:paraId="4710D10E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b/>
          <w:i/>
          <w:sz w:val="24"/>
          <w:szCs w:val="24"/>
          <w:lang w:val="sq-AL" w:eastAsia="tr-TR"/>
        </w:rPr>
      </w:pPr>
    </w:p>
    <w:p w14:paraId="6B30DA9A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</w:pPr>
    </w:p>
    <w:p w14:paraId="4C3F41F4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   Strategjitë kombëtare/planet e veprimit  </w:t>
      </w:r>
    </w:p>
    <w:p w14:paraId="31D1F8CB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5F4264B4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111E28E2" w14:textId="77777777" w:rsidR="0075539A" w:rsidRPr="0075539A" w:rsidRDefault="0075539A" w:rsidP="007553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Plani strategjik i arsimit në Kosovë (2022-2026), </w:t>
      </w:r>
    </w:p>
    <w:p w14:paraId="4D131143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Strategjia  për të drejtat e fëmijës (2019-2023),</w:t>
      </w:r>
    </w:p>
    <w:p w14:paraId="6F8A02CA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Strategjia kombëtare kundër trafikimit me njerëz në kosovë (2022-2026),</w:t>
      </w:r>
    </w:p>
    <w:p w14:paraId="1C99FC37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Strategjia dhe plani i veprimit për përfshirjen e komuniteteve rom dhe ashkali në shoqërinë kosovare (2022-2026).</w:t>
      </w:r>
    </w:p>
    <w:p w14:paraId="5A6D9522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  <w:t xml:space="preserve">     </w:t>
      </w:r>
    </w:p>
    <w:p w14:paraId="38FF1A4F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</w:t>
      </w:r>
    </w:p>
    <w:p w14:paraId="2DA12430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Të tjera </w:t>
      </w:r>
    </w:p>
    <w:p w14:paraId="19F616F6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</w:p>
    <w:p w14:paraId="10DBA6D3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559B9CC1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 xml:space="preserve">Mundësi të Barabarta për arsim për të gjithë, Doracak për ekipet shkollore për parandalim dhe reagim ndaj braktisjes dhe mosregjistrimit në arsimin e obliguar </w:t>
      </w: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( MASHT, 2023)</w:t>
      </w:r>
      <w:r w:rsidRPr="0075539A">
        <w:rPr>
          <w:rFonts w:ascii="Arial" w:eastAsia="Arial" w:hAnsi="Arial" w:cs="Arial"/>
          <w:lang w:val="sq-AL"/>
        </w:rPr>
        <w:t xml:space="preserve"> </w:t>
      </w:r>
    </w:p>
    <w:p w14:paraId="4DD9897B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i/>
          <w:noProof/>
          <w:sz w:val="24"/>
          <w:szCs w:val="24"/>
          <w:lang w:val="sq-AL" w:eastAsia="tr-TR"/>
        </w:rPr>
        <w:t xml:space="preserve">Mundësi të Barabarta për arsim për të gjithë, Doracak për ekipet komunale për parandalim dhe reagim ndaj braktisjes dhe mosregjistrimit në arsimin e obliguar ( </w:t>
      </w:r>
      <w:r w:rsidRPr="0075539A">
        <w:rPr>
          <w:rFonts w:ascii="Times New Roman" w:eastAsia="Times New Roman" w:hAnsi="Times New Roman" w:cs="Carlito"/>
          <w:noProof/>
          <w:sz w:val="24"/>
          <w:szCs w:val="24"/>
          <w:lang w:val="sq-AL" w:eastAsia="tr-TR"/>
        </w:rPr>
        <w:t xml:space="preserve">MASHT, 2023) </w:t>
      </w:r>
    </w:p>
    <w:p w14:paraId="2D7C06B5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Agjencia Gjermane për Bashkëpunim Ndërkombëtar (GIZ)</w:t>
      </w: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, Trajtimi i refuzimit të shkollës dhe braktisjeve: doracak i orientuar kah praktika   [Dealing ëith school refusal and dropouts: A practice-oriented manual] (tetor 2011).</w:t>
      </w:r>
    </w:p>
    <w:p w14:paraId="0A1A0B20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14:paraId="24297509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Raporti i OSBE-së:</w:t>
      </w: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 xml:space="preserve">  Përcjellja e braktisjes së shkollës dhe mosvijimit në Kosovë  http://</w:t>
      </w:r>
      <w:r w:rsidR="0030631D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ëëë</w:t>
      </w: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.osce.org/sq/kosovo/95113?do</w:t>
      </w:r>
      <w:r w:rsidR="0030631D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ë</w:t>
      </w: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nload=true (qasur më 24 mars 2014).</w:t>
      </w:r>
    </w:p>
    <w:p w14:paraId="657BACC3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i/>
          <w:noProof/>
          <w:sz w:val="24"/>
          <w:szCs w:val="24"/>
          <w:lang w:val="sq-AL" w:eastAsia="tr-TR"/>
        </w:rPr>
      </w:pPr>
    </w:p>
    <w:p w14:paraId="549FB484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Regjistrimi dhe braktisja e shkollës nga vajzat në Kosovë  (MAShT &amp;  UNICEF2004).</w:t>
      </w:r>
    </w:p>
    <w:p w14:paraId="0DDD1994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14:paraId="762AEC46" w14:textId="77777777"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Braktisja e shkollës nga nxënësit në Kosovë (MASHT, 2008)</w:t>
      </w:r>
    </w:p>
    <w:p w14:paraId="67B72B65" w14:textId="77777777"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14:paraId="7908A62B" w14:textId="77777777" w:rsidR="0075539A" w:rsidRPr="0075539A" w:rsidRDefault="0075539A" w:rsidP="007553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Instituti Pedagogjik i  Kosovës,  </w:t>
      </w:r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>Femijët jashte shkollës – Studim bazë për praktikat e parandalimit dhe të reagimit ndaj braktisjes dhe mosregjistrimit në shkollë</w:t>
      </w: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(2014)</w:t>
      </w:r>
    </w:p>
    <w:p w14:paraId="5BDBAFB6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15F0CF22" w14:textId="77777777"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5247020C" w14:textId="77777777" w:rsidR="0075539A" w:rsidRPr="0075539A" w:rsidRDefault="0075539A" w:rsidP="007553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UNICEF, Përmbledhje e Politikave -  </w:t>
      </w:r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>Të gjithë femijët regjistrohen, vijojnë dhe përfundojnë arsimimin</w:t>
      </w: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, 2014 </w:t>
      </w:r>
    </w:p>
    <w:p w14:paraId="09267721" w14:textId="77777777"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  <w:sectPr w:rsidR="0075539A" w:rsidRPr="0075539A" w:rsidSect="00DA3954">
          <w:pgSz w:w="15840" w:h="12240" w:orient="landscape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3B4EEA1" w14:textId="77777777" w:rsidR="0075539A" w:rsidRPr="0075539A" w:rsidRDefault="0075539A" w:rsidP="007553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F334E75" w14:textId="77777777" w:rsidR="00DF39B0" w:rsidRPr="003A7D7D" w:rsidRDefault="00DF39B0" w:rsidP="00BD3459">
      <w:pPr>
        <w:rPr>
          <w:rFonts w:ascii="Book Antiqua" w:hAnsi="Book Antiqua"/>
          <w:sz w:val="24"/>
          <w:szCs w:val="24"/>
        </w:rPr>
      </w:pPr>
    </w:p>
    <w:sectPr w:rsidR="00DF39B0" w:rsidRPr="003A7D7D" w:rsidSect="00DA39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6435" w14:textId="77777777" w:rsidR="004A2379" w:rsidRDefault="004A2379">
      <w:pPr>
        <w:spacing w:after="0" w:line="240" w:lineRule="auto"/>
      </w:pPr>
      <w:r>
        <w:separator/>
      </w:r>
    </w:p>
  </w:endnote>
  <w:endnote w:type="continuationSeparator" w:id="0">
    <w:p w14:paraId="78D2A422" w14:textId="77777777" w:rsidR="004A2379" w:rsidRDefault="004A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F555" w14:textId="459DB502" w:rsidR="0014745B" w:rsidRDefault="001474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70F">
      <w:rPr>
        <w:noProof/>
      </w:rPr>
      <w:t>2</w:t>
    </w:r>
    <w:r>
      <w:fldChar w:fldCharType="end"/>
    </w:r>
  </w:p>
  <w:p w14:paraId="65909F0F" w14:textId="77777777" w:rsidR="0014745B" w:rsidRDefault="00147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0DA0" w14:textId="77777777" w:rsidR="0014745B" w:rsidRDefault="0014745B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260D388E" wp14:editId="643F7155">
              <wp:extent cx="5933440" cy="54610"/>
              <wp:effectExtent l="9525" t="19050" r="10160" b="12065"/>
              <wp:docPr id="2" name="Flowchart: Decisi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0991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2D851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" fillcolor="black">
              <w10:anchorlock/>
            </v:shape>
          </w:pict>
        </mc:Fallback>
      </mc:AlternateContent>
    </w:r>
  </w:p>
  <w:p w14:paraId="3866A624" w14:textId="77777777" w:rsidR="0014745B" w:rsidRDefault="00147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683CF" w14:textId="77777777" w:rsidR="004A2379" w:rsidRDefault="004A2379">
      <w:pPr>
        <w:spacing w:after="0" w:line="240" w:lineRule="auto"/>
      </w:pPr>
      <w:r>
        <w:separator/>
      </w:r>
    </w:p>
  </w:footnote>
  <w:footnote w:type="continuationSeparator" w:id="0">
    <w:p w14:paraId="269C1019" w14:textId="77777777" w:rsidR="004A2379" w:rsidRDefault="004A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7C62" w14:textId="77777777" w:rsidR="0014745B" w:rsidRPr="009D2023" w:rsidRDefault="0014745B" w:rsidP="00DA3954">
    <w:pPr>
      <w:pStyle w:val="Header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  <w:sz w:val="24"/>
        <w:szCs w:val="24"/>
        <w:lang w:val="sq-AL"/>
      </w:rPr>
    </w:pPr>
    <w:r w:rsidRPr="009D2023">
      <w:rPr>
        <w:rFonts w:ascii="Times New Roman" w:hAnsi="Times New Roman"/>
        <w:sz w:val="24"/>
        <w:szCs w:val="24"/>
        <w:lang w:val="sq-AL"/>
      </w:rPr>
      <w:t>P</w:t>
    </w:r>
    <w:r>
      <w:rPr>
        <w:rFonts w:ascii="Times New Roman" w:hAnsi="Times New Roman"/>
        <w:sz w:val="24"/>
        <w:szCs w:val="24"/>
        <w:lang w:val="sq-AL"/>
      </w:rPr>
      <w:t>lani</w:t>
    </w:r>
    <w:r w:rsidRPr="009D2023">
      <w:rPr>
        <w:rFonts w:ascii="Times New Roman" w:hAnsi="Times New Roman"/>
        <w:sz w:val="24"/>
        <w:szCs w:val="24"/>
        <w:lang w:val="sq-AL"/>
      </w:rPr>
      <w:t xml:space="preserve"> </w:t>
    </w:r>
    <w:r>
      <w:rPr>
        <w:rFonts w:ascii="Times New Roman" w:hAnsi="Times New Roman"/>
        <w:sz w:val="24"/>
        <w:szCs w:val="24"/>
        <w:lang w:val="sq-AL"/>
      </w:rPr>
      <w:t xml:space="preserve">komunal </w:t>
    </w:r>
    <w:r w:rsidRPr="009D2023">
      <w:rPr>
        <w:rFonts w:ascii="Times New Roman" w:hAnsi="Times New Roman"/>
        <w:sz w:val="24"/>
        <w:szCs w:val="24"/>
        <w:lang w:val="sq-AL"/>
      </w:rPr>
      <w:t xml:space="preserve">i veprimit kundër braktisjes </w:t>
    </w:r>
    <w:r>
      <w:rPr>
        <w:rFonts w:ascii="Times New Roman" w:hAnsi="Times New Roman"/>
        <w:sz w:val="24"/>
        <w:szCs w:val="24"/>
        <w:lang w:val="sq-AL"/>
      </w:rPr>
      <w:t xml:space="preserve"> dhe mosregjistrimit të shkollës 2023-25</w:t>
    </w:r>
  </w:p>
  <w:p w14:paraId="1F02A3AE" w14:textId="77777777" w:rsidR="0014745B" w:rsidRDefault="0014745B">
    <w:pPr>
      <w:pStyle w:val="Header"/>
      <w:pBdr>
        <w:between w:val="single" w:sz="4" w:space="1" w:color="4F81BD"/>
      </w:pBdr>
      <w:spacing w:line="276" w:lineRule="auto"/>
      <w:jc w:val="center"/>
    </w:pPr>
  </w:p>
  <w:p w14:paraId="434E0927" w14:textId="77777777" w:rsidR="0014745B" w:rsidRDefault="00147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46DB"/>
    <w:multiLevelType w:val="hybridMultilevel"/>
    <w:tmpl w:val="0EA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5B90"/>
    <w:multiLevelType w:val="hybridMultilevel"/>
    <w:tmpl w:val="6E68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77CC"/>
    <w:multiLevelType w:val="hybridMultilevel"/>
    <w:tmpl w:val="D5C8F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1CDC"/>
    <w:multiLevelType w:val="hybridMultilevel"/>
    <w:tmpl w:val="BB5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05106"/>
    <w:multiLevelType w:val="hybridMultilevel"/>
    <w:tmpl w:val="1D70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F3C29"/>
    <w:multiLevelType w:val="hybridMultilevel"/>
    <w:tmpl w:val="2B6637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2158"/>
    <w:multiLevelType w:val="multilevel"/>
    <w:tmpl w:val="E1C040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376517F"/>
    <w:multiLevelType w:val="hybridMultilevel"/>
    <w:tmpl w:val="6338F638"/>
    <w:lvl w:ilvl="0" w:tplc="EA3A4ECC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50D4181"/>
    <w:multiLevelType w:val="hybridMultilevel"/>
    <w:tmpl w:val="A55A1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4A2BCB"/>
    <w:multiLevelType w:val="hybridMultilevel"/>
    <w:tmpl w:val="8808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0"/>
    <w:rsid w:val="000633D4"/>
    <w:rsid w:val="000734C8"/>
    <w:rsid w:val="000764C2"/>
    <w:rsid w:val="000C2AE1"/>
    <w:rsid w:val="000E212A"/>
    <w:rsid w:val="0013291A"/>
    <w:rsid w:val="0014016C"/>
    <w:rsid w:val="0014745B"/>
    <w:rsid w:val="00156D5F"/>
    <w:rsid w:val="00193739"/>
    <w:rsid w:val="001D0AD3"/>
    <w:rsid w:val="001E300B"/>
    <w:rsid w:val="002269CE"/>
    <w:rsid w:val="00230AD2"/>
    <w:rsid w:val="00240675"/>
    <w:rsid w:val="0024670F"/>
    <w:rsid w:val="00284DFE"/>
    <w:rsid w:val="002A32BD"/>
    <w:rsid w:val="002B551B"/>
    <w:rsid w:val="002B7CD9"/>
    <w:rsid w:val="002E0DF3"/>
    <w:rsid w:val="002E1AF0"/>
    <w:rsid w:val="0030631D"/>
    <w:rsid w:val="00326246"/>
    <w:rsid w:val="003313C8"/>
    <w:rsid w:val="00335F9E"/>
    <w:rsid w:val="0034558D"/>
    <w:rsid w:val="0034712C"/>
    <w:rsid w:val="0036080C"/>
    <w:rsid w:val="00394297"/>
    <w:rsid w:val="003970DF"/>
    <w:rsid w:val="003A7D7D"/>
    <w:rsid w:val="003B111D"/>
    <w:rsid w:val="003B4E51"/>
    <w:rsid w:val="003C7D69"/>
    <w:rsid w:val="003D5D3A"/>
    <w:rsid w:val="00416585"/>
    <w:rsid w:val="0046027B"/>
    <w:rsid w:val="00467740"/>
    <w:rsid w:val="00473AD0"/>
    <w:rsid w:val="00477AC1"/>
    <w:rsid w:val="004A1894"/>
    <w:rsid w:val="004A2379"/>
    <w:rsid w:val="004A3131"/>
    <w:rsid w:val="004A524D"/>
    <w:rsid w:val="004B044A"/>
    <w:rsid w:val="004B3222"/>
    <w:rsid w:val="004D0528"/>
    <w:rsid w:val="004D6F9F"/>
    <w:rsid w:val="005102D5"/>
    <w:rsid w:val="00530AC5"/>
    <w:rsid w:val="0053583D"/>
    <w:rsid w:val="00547F66"/>
    <w:rsid w:val="005714D6"/>
    <w:rsid w:val="0058713C"/>
    <w:rsid w:val="005D2324"/>
    <w:rsid w:val="00604231"/>
    <w:rsid w:val="00616086"/>
    <w:rsid w:val="0063435F"/>
    <w:rsid w:val="006406EF"/>
    <w:rsid w:val="00651866"/>
    <w:rsid w:val="00661460"/>
    <w:rsid w:val="00685B80"/>
    <w:rsid w:val="00696E94"/>
    <w:rsid w:val="006A72D1"/>
    <w:rsid w:val="006B4933"/>
    <w:rsid w:val="006B4D77"/>
    <w:rsid w:val="006F5C4B"/>
    <w:rsid w:val="00710D9F"/>
    <w:rsid w:val="007131EA"/>
    <w:rsid w:val="007377E2"/>
    <w:rsid w:val="0075539A"/>
    <w:rsid w:val="00761FB5"/>
    <w:rsid w:val="0078682C"/>
    <w:rsid w:val="00787A56"/>
    <w:rsid w:val="0079559B"/>
    <w:rsid w:val="007B5B79"/>
    <w:rsid w:val="00871FF8"/>
    <w:rsid w:val="00880050"/>
    <w:rsid w:val="008842F1"/>
    <w:rsid w:val="008D6D04"/>
    <w:rsid w:val="009171D4"/>
    <w:rsid w:val="00927F8B"/>
    <w:rsid w:val="009335F9"/>
    <w:rsid w:val="00933DAF"/>
    <w:rsid w:val="00945E2D"/>
    <w:rsid w:val="0098089A"/>
    <w:rsid w:val="00980B58"/>
    <w:rsid w:val="009855C3"/>
    <w:rsid w:val="00987F00"/>
    <w:rsid w:val="00992C1B"/>
    <w:rsid w:val="009B3F94"/>
    <w:rsid w:val="009E5787"/>
    <w:rsid w:val="00A065BD"/>
    <w:rsid w:val="00A2387C"/>
    <w:rsid w:val="00A66807"/>
    <w:rsid w:val="00A72D27"/>
    <w:rsid w:val="00AA6C1F"/>
    <w:rsid w:val="00AC1682"/>
    <w:rsid w:val="00AC3201"/>
    <w:rsid w:val="00AC69E2"/>
    <w:rsid w:val="00AD6352"/>
    <w:rsid w:val="00AF2C86"/>
    <w:rsid w:val="00B0595F"/>
    <w:rsid w:val="00B26795"/>
    <w:rsid w:val="00B3058E"/>
    <w:rsid w:val="00B62241"/>
    <w:rsid w:val="00B624D7"/>
    <w:rsid w:val="00B660D7"/>
    <w:rsid w:val="00BA0F25"/>
    <w:rsid w:val="00BB60FA"/>
    <w:rsid w:val="00BC1524"/>
    <w:rsid w:val="00BC1F79"/>
    <w:rsid w:val="00BD01B3"/>
    <w:rsid w:val="00BD3459"/>
    <w:rsid w:val="00BE6DE6"/>
    <w:rsid w:val="00BF0DDC"/>
    <w:rsid w:val="00C11410"/>
    <w:rsid w:val="00C40FBD"/>
    <w:rsid w:val="00C46456"/>
    <w:rsid w:val="00C920F2"/>
    <w:rsid w:val="00C96AF3"/>
    <w:rsid w:val="00CD5352"/>
    <w:rsid w:val="00CE5D1B"/>
    <w:rsid w:val="00CF5F2A"/>
    <w:rsid w:val="00D11B19"/>
    <w:rsid w:val="00D30619"/>
    <w:rsid w:val="00D34312"/>
    <w:rsid w:val="00D56F39"/>
    <w:rsid w:val="00DA3954"/>
    <w:rsid w:val="00DB5C35"/>
    <w:rsid w:val="00DD7DAE"/>
    <w:rsid w:val="00DF39B0"/>
    <w:rsid w:val="00E00F38"/>
    <w:rsid w:val="00E144EE"/>
    <w:rsid w:val="00E23392"/>
    <w:rsid w:val="00E335C3"/>
    <w:rsid w:val="00E3404D"/>
    <w:rsid w:val="00E40577"/>
    <w:rsid w:val="00E40925"/>
    <w:rsid w:val="00E6567C"/>
    <w:rsid w:val="00E65D58"/>
    <w:rsid w:val="00E9485E"/>
    <w:rsid w:val="00EA30C1"/>
    <w:rsid w:val="00EB044B"/>
    <w:rsid w:val="00EB2260"/>
    <w:rsid w:val="00EC67D1"/>
    <w:rsid w:val="00EE0863"/>
    <w:rsid w:val="00EF0E01"/>
    <w:rsid w:val="00EF3C87"/>
    <w:rsid w:val="00F433F8"/>
    <w:rsid w:val="00F442C0"/>
    <w:rsid w:val="00F51798"/>
    <w:rsid w:val="00F9445D"/>
    <w:rsid w:val="00F96E26"/>
    <w:rsid w:val="00FB53DE"/>
    <w:rsid w:val="00FC46FA"/>
    <w:rsid w:val="00FE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EB044"/>
  <w15:docId w15:val="{D609D41D-94B8-4D4F-9FC7-9CBFFD7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9A"/>
  </w:style>
  <w:style w:type="paragraph" w:styleId="Footer">
    <w:name w:val="footer"/>
    <w:basedOn w:val="Normal"/>
    <w:link w:val="FooterChar"/>
    <w:uiPriority w:val="99"/>
    <w:unhideWhenUsed/>
    <w:rsid w:val="0075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9A"/>
  </w:style>
  <w:style w:type="paragraph" w:styleId="BalloonText">
    <w:name w:val="Balloon Text"/>
    <w:basedOn w:val="Normal"/>
    <w:link w:val="BalloonTextChar"/>
    <w:uiPriority w:val="99"/>
    <w:semiHidden/>
    <w:unhideWhenUsed/>
    <w:rsid w:val="0063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gzk.rks-gov.net/ActDocumentDetail.aspx?ActID=2676" TargetMode="External"/><Relationship Id="rId26" Type="http://schemas.openxmlformats.org/officeDocument/2006/relationships/hyperlink" Target="https://masht.rks-gov.net/ua-nr-01-2016-dt-12-01-2016-per-percaktimin-e-kushteve-kritereve-dhe-procedurave-per-organizimin-e-mesimit-plotesues-per-nxenesit-e-riatdhesuar-organizimi-dhe-planifikimi-i-procesit-arsimor-ne-ar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sht.rks-gov.net/9-ua-per-mbledhjen-dhe-raportimin-e-te-dhenave-statestikore-nga-shkollat-dhe-institucionet-parashkollore-ne-arsimimin-parauniversitar-duke-perdorur-sistemin-per-menaxhimin-e-informative-ne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gzk.rks-gov.net/ActDetail.aspx?ActID=2470" TargetMode="External"/><Relationship Id="rId25" Type="http://schemas.openxmlformats.org/officeDocument/2006/relationships/hyperlink" Target="https://masht.rks-gov.net/ua-masht-nr-19-2015-per-sisteminin-e-nxenesve-te-cilet-kane-migruar-nga-viti-shkollor-2014-20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zk.rks-gov.net/ActDocumentDetail.aspx?ActID=2770" TargetMode="External"/><Relationship Id="rId20" Type="http://schemas.openxmlformats.org/officeDocument/2006/relationships/hyperlink" Target="https://masht.rks-gov.net/udhezimi-adinistrativ-masht-nr-08-2018-per-themelimin-dhe-fuqizimin-e-ekipeve-parandalimdhe-kbmnapu/" TargetMode="External"/><Relationship Id="rId29" Type="http://schemas.openxmlformats.org/officeDocument/2006/relationships/hyperlink" Target="https://gzk.rks-gov.net/ActDocumentDetail.aspx?ActID=101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s://masht.rks-gov.net/ua-barasvlera-dhe-njohja-e-dokumenteve-te-arsimit-parauniversitar-te-leshuara-jashte-republikes-se-kosoves-nr-03-2012-date-02-05-2012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zk.rks-gov.net/ActDocumentDetail.aspx?ActID=3702" TargetMode="External"/><Relationship Id="rId23" Type="http://schemas.openxmlformats.org/officeDocument/2006/relationships/hyperlink" Target="https://masht.rks-gov.net/udhezim-administrativ-masht-nr-08-per-dokumentacionin-shkollor-ne-arsimin-parauniversitar" TargetMode="External"/><Relationship Id="rId28" Type="http://schemas.openxmlformats.org/officeDocument/2006/relationships/hyperlink" Target="https://masht.rks-gov.net/ua-masht-nr-02-2014-numri-i-nxenesve-me-module-dhe-kualifikime-te-aap-resurset-infrastruktura-shkollore-siguria-e-nxenesve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zk.rks-gov.net/ActDocumentDetail.aspx?ActID=244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masht.rks-gov.net/16-ua-per-kalimin-e-nxenesit-te-shkolles-se-mesme-te-larte-prej-nje-profili-arsimor-ne-tjetrin-prej-nje-shkolle-ne-shkollen-tjeter-nr-16-2011-date-30-12-2011/" TargetMode="External"/><Relationship Id="rId27" Type="http://schemas.openxmlformats.org/officeDocument/2006/relationships/hyperlink" Target="https://masht.rks-gov.net/ua-masht-nr-01-2014-organizimi-dhe-planifikimi-i-procesit-arsimor-ne-arsimin-dhe-aftesimin-profesional/" TargetMode="External"/><Relationship Id="rId30" Type="http://schemas.openxmlformats.org/officeDocument/2006/relationships/hyperlink" Target="https://masht.rks-gov.net/ua-masht-nr-12-2014-perjashtimet-ne-moshe-me-rastin-e-regjistrimit-ne-arsimin-dhe-aftesimin-per-te-rrit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8568-6E7C-4220-A208-9335E9BE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Merita Jonuzi</dc:creator>
  <cp:lastModifiedBy>Edona Shotani</cp:lastModifiedBy>
  <cp:revision>2</cp:revision>
  <cp:lastPrinted>2023-10-25T11:25:00Z</cp:lastPrinted>
  <dcterms:created xsi:type="dcterms:W3CDTF">2024-02-02T14:05:00Z</dcterms:created>
  <dcterms:modified xsi:type="dcterms:W3CDTF">2024-02-02T14:05:00Z</dcterms:modified>
</cp:coreProperties>
</file>